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9E044C" w14:paraId="131B86C3" w14:textId="77777777" w:rsidTr="00AD4622">
        <w:trPr>
          <w:trHeight w:val="652"/>
          <w:jc w:val="center"/>
        </w:trPr>
        <w:tc>
          <w:tcPr>
            <w:tcW w:w="3335" w:type="dxa"/>
            <w:tcBorders>
              <w:right w:val="single" w:sz="4" w:space="0" w:color="44546A" w:themeColor="text2"/>
            </w:tcBorders>
            <w:shd w:val="clear" w:color="auto" w:fill="1F3864" w:themeFill="accent1" w:themeFillShade="80"/>
          </w:tcPr>
          <w:p w14:paraId="1C0152D7" w14:textId="77777777" w:rsidR="009E044C" w:rsidRDefault="009E044C" w:rsidP="009E044C">
            <w:pPr>
              <w:jc w:val="center"/>
              <w:rPr>
                <w:rFonts w:cs="Arial"/>
                <w:color w:val="FFFFFF" w:themeColor="background1"/>
                <w:sz w:val="32"/>
                <w:szCs w:val="32"/>
                <w:shd w:val="clear" w:color="auto" w:fill="1F3864" w:themeFill="accent1" w:themeFillShade="80"/>
                <w:lang w:val="en-US"/>
              </w:rPr>
            </w:pPr>
          </w:p>
          <w:p w14:paraId="0FF3E5C4" w14:textId="7B7393FD" w:rsidR="009E044C" w:rsidRPr="00906B87" w:rsidRDefault="009E044C" w:rsidP="009E044C">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5066B9D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02EEDD9" w14:textId="77777777" w:rsidR="009E044C" w:rsidRDefault="009E044C" w:rsidP="009E044C">
            <w:pPr>
              <w:jc w:val="center"/>
              <w:rPr>
                <w:rFonts w:cs="Arial"/>
                <w:color w:val="FFFFFF" w:themeColor="background1"/>
                <w:sz w:val="32"/>
                <w:szCs w:val="32"/>
                <w:shd w:val="clear" w:color="auto" w:fill="1F3864" w:themeFill="accent1" w:themeFillShade="80"/>
                <w:lang w:val="en-US"/>
              </w:rPr>
            </w:pPr>
          </w:p>
          <w:p w14:paraId="6B26AC0C" w14:textId="7DBBFC45" w:rsidR="00742FA8" w:rsidRDefault="009E044C" w:rsidP="009E044C">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03107F">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522F99" w14:paraId="425D15D4" w14:textId="77777777" w:rsidTr="00AD4622">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9E044C" w:rsidRDefault="005728A3" w:rsidP="005728A3">
            <w:pPr>
              <w:jc w:val="right"/>
              <w:rPr>
                <w:rFonts w:cstheme="minorHAnsi"/>
                <w:b/>
                <w:bCs/>
                <w:color w:val="002060"/>
                <w:sz w:val="28"/>
                <w:szCs w:val="28"/>
                <w:lang w:val="en-US"/>
              </w:rPr>
            </w:pPr>
            <w:r w:rsidRPr="009E044C">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AD4622">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ADA481B" w:rsidR="006D3771" w:rsidRPr="006D3771" w:rsidRDefault="00ED2EDB" w:rsidP="006D3771">
            <w:pPr>
              <w:jc w:val="center"/>
              <w:rPr>
                <w:sz w:val="32"/>
                <w:szCs w:val="32"/>
                <w:lang w:val="en-US"/>
              </w:rPr>
            </w:pPr>
            <w:r>
              <w:rPr>
                <w:sz w:val="32"/>
                <w:szCs w:val="32"/>
                <w:lang w:val="en-US"/>
              </w:rPr>
              <w:t>L</w:t>
            </w:r>
            <w:r w:rsidR="00D96E9B">
              <w:rPr>
                <w:sz w:val="32"/>
                <w:szCs w:val="32"/>
                <w:lang w:val="en-US"/>
              </w:rPr>
              <w:t>ithuania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58CF01E9" w:rsidR="004A628B" w:rsidRDefault="004A628B" w:rsidP="004A628B">
      <w:pPr>
        <w:pStyle w:val="Default"/>
        <w:ind w:left="1080"/>
        <w:rPr>
          <w:color w:val="auto"/>
          <w:sz w:val="22"/>
          <w:szCs w:val="22"/>
          <w:lang w:val="en-US"/>
        </w:rPr>
      </w:pPr>
    </w:p>
    <w:p w14:paraId="06716AF0" w14:textId="77777777" w:rsidR="00433D0F" w:rsidRDefault="00433D0F" w:rsidP="00433D0F">
      <w:pPr>
        <w:rPr>
          <w:lang w:val="en-US"/>
        </w:rPr>
      </w:pPr>
    </w:p>
    <w:p w14:paraId="18892588" w14:textId="4820337B" w:rsidR="00433D0F" w:rsidRPr="00433D0F" w:rsidRDefault="00433D0F" w:rsidP="00433D0F">
      <w:pPr>
        <w:pStyle w:val="Default"/>
        <w:rPr>
          <w:color w:val="auto"/>
          <w:sz w:val="20"/>
          <w:szCs w:val="20"/>
          <w:lang w:val="en-US"/>
        </w:rPr>
      </w:pPr>
      <w:r w:rsidRPr="00433D0F">
        <w:rPr>
          <w:sz w:val="20"/>
          <w:szCs w:val="20"/>
          <w:highlight w:val="yellow"/>
          <w:lang w:val="en-GB"/>
        </w:rPr>
        <w:t>CEPEJ</w:t>
      </w:r>
    </w:p>
    <w:p w14:paraId="7320EAEA" w14:textId="77777777" w:rsidR="00433D0F" w:rsidRPr="00433D0F" w:rsidRDefault="00433D0F" w:rsidP="00433D0F">
      <w:pPr>
        <w:pStyle w:val="Default"/>
        <w:jc w:val="both"/>
        <w:rPr>
          <w:rFonts w:asciiTheme="minorHAnsi" w:hAnsiTheme="minorHAnsi" w:cstheme="minorHAnsi"/>
          <w:color w:val="auto"/>
          <w:sz w:val="20"/>
          <w:szCs w:val="20"/>
          <w:highlight w:val="yellow"/>
          <w:lang w:val="en-US"/>
        </w:rPr>
      </w:pPr>
      <w:r w:rsidRPr="00433D0F">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433D0F">
        <w:rPr>
          <w:rFonts w:asciiTheme="minorHAnsi" w:hAnsiTheme="minorHAnsi" w:cstheme="minorHAnsi"/>
          <w:color w:val="auto"/>
          <w:sz w:val="20"/>
          <w:szCs w:val="20"/>
          <w:highlight w:val="yellow"/>
          <w:lang w:val="en-US"/>
        </w:rPr>
        <w:t>in particular the</w:t>
      </w:r>
      <w:proofErr w:type="gramEnd"/>
      <w:r w:rsidRPr="00433D0F">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50E1142F" w14:textId="77777777" w:rsidR="00433D0F" w:rsidRPr="00433D0F" w:rsidRDefault="00433D0F" w:rsidP="00433D0F">
      <w:pPr>
        <w:pStyle w:val="NormalWeb"/>
        <w:jc w:val="both"/>
        <w:rPr>
          <w:rFonts w:asciiTheme="minorHAnsi" w:hAnsiTheme="minorHAnsi" w:cstheme="minorHAnsi"/>
          <w:i w:val="0"/>
          <w:iCs w:val="0"/>
          <w:sz w:val="20"/>
          <w:szCs w:val="20"/>
          <w:lang w:val="en-GB"/>
        </w:rPr>
      </w:pPr>
      <w:r w:rsidRPr="00433D0F">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433D0F">
          <w:rPr>
            <w:rStyle w:val="Hyperlink"/>
            <w:rFonts w:asciiTheme="minorHAnsi" w:eastAsiaTheme="majorEastAsia" w:hAnsiTheme="minorHAnsi" w:cstheme="minorHAnsi"/>
            <w:i w:val="0"/>
            <w:iCs w:val="0"/>
            <w:sz w:val="20"/>
            <w:szCs w:val="20"/>
            <w:highlight w:val="yellow"/>
            <w:lang w:val="en-GB"/>
          </w:rPr>
          <w:t>CEPEJ Country profile Lithuania Scoreboard</w:t>
        </w:r>
      </w:hyperlink>
      <w:r w:rsidRPr="00433D0F">
        <w:rPr>
          <w:rFonts w:asciiTheme="minorHAnsi" w:hAnsiTheme="minorHAnsi" w:cstheme="minorHAnsi"/>
          <w:i w:val="0"/>
          <w:iCs w:val="0"/>
          <w:sz w:val="20"/>
          <w:szCs w:val="20"/>
          <w:highlight w:val="yellow"/>
          <w:lang w:val="en-GB"/>
        </w:rPr>
        <w:t>.</w:t>
      </w:r>
    </w:p>
    <w:p w14:paraId="65D02E9B" w14:textId="77777777" w:rsidR="00433D0F" w:rsidRPr="00433D0F" w:rsidRDefault="00433D0F" w:rsidP="00433D0F">
      <w:pPr>
        <w:pStyle w:val="Default"/>
        <w:jc w:val="both"/>
        <w:rPr>
          <w:rFonts w:asciiTheme="minorHAnsi" w:hAnsiTheme="minorHAnsi" w:cstheme="minorHAnsi"/>
          <w:color w:val="auto"/>
          <w:sz w:val="20"/>
          <w:szCs w:val="20"/>
          <w:lang w:val="en-US"/>
        </w:rPr>
      </w:pPr>
      <w:r w:rsidRPr="00433D0F">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433D0F">
          <w:rPr>
            <w:rStyle w:val="Hyperlink"/>
            <w:rFonts w:asciiTheme="minorHAnsi" w:hAnsiTheme="minorHAnsi" w:cstheme="minorHAnsi"/>
            <w:sz w:val="20"/>
            <w:szCs w:val="20"/>
            <w:highlight w:val="yellow"/>
            <w:lang w:val="en-US"/>
          </w:rPr>
          <w:t>christel.schurrer@coe.int</w:t>
        </w:r>
      </w:hyperlink>
      <w:r w:rsidRPr="00433D0F">
        <w:rPr>
          <w:rFonts w:asciiTheme="minorHAnsi" w:hAnsiTheme="minorHAnsi" w:cstheme="minorHAnsi"/>
          <w:color w:val="auto"/>
          <w:sz w:val="20"/>
          <w:szCs w:val="20"/>
          <w:highlight w:val="yellow"/>
          <w:lang w:val="en-US"/>
        </w:rPr>
        <w:t>)  remains at the disposal of European Commission for any question related to these data.</w:t>
      </w:r>
      <w:r w:rsidRPr="00433D0F">
        <w:rPr>
          <w:rFonts w:asciiTheme="minorHAnsi" w:hAnsiTheme="minorHAnsi" w:cstheme="minorHAnsi"/>
          <w:color w:val="auto"/>
          <w:sz w:val="20"/>
          <w:szCs w:val="20"/>
          <w:lang w:val="en-US"/>
        </w:rPr>
        <w:t xml:space="preserve">  </w:t>
      </w:r>
    </w:p>
    <w:p w14:paraId="0196B955" w14:textId="77777777" w:rsidR="00433D0F" w:rsidRPr="00546B57" w:rsidRDefault="00433D0F" w:rsidP="00433D0F">
      <w:pPr>
        <w:pStyle w:val="Default"/>
        <w:rPr>
          <w:color w:val="auto"/>
          <w:sz w:val="22"/>
          <w:szCs w:val="22"/>
          <w:lang w:val="en-US"/>
        </w:rPr>
      </w:pPr>
    </w:p>
    <w:p w14:paraId="5396E424" w14:textId="6E4E22AB"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4694DD2D" w14:textId="055D854D" w:rsidR="00F639FF" w:rsidRDefault="00F639FF" w:rsidP="00F639FF">
      <w:pPr>
        <w:rPr>
          <w:lang w:val="en-US"/>
        </w:rPr>
      </w:pPr>
    </w:p>
    <w:p w14:paraId="6705CFA8" w14:textId="77777777" w:rsidR="00F639FF" w:rsidRPr="00B80153" w:rsidRDefault="00F639FF" w:rsidP="00F639FF">
      <w:pPr>
        <w:rPr>
          <w:lang w:val="en-GB"/>
        </w:rPr>
      </w:pPr>
      <w:r w:rsidRPr="00B80153">
        <w:rPr>
          <w:lang w:val="en-GB"/>
        </w:rPr>
        <w:t xml:space="preserve">CEPEJ </w:t>
      </w:r>
    </w:p>
    <w:p w14:paraId="3C6FE43C" w14:textId="77777777" w:rsidR="00F639FF" w:rsidRPr="00B80153" w:rsidRDefault="00F639FF" w:rsidP="00F639FF">
      <w:pPr>
        <w:rPr>
          <w:rStyle w:val="Hyperlink"/>
          <w:color w:val="0563C1"/>
          <w:lang w:val="en-GB" w:eastAsia="fr-FR"/>
        </w:rPr>
      </w:pPr>
      <w:r w:rsidRPr="00B80153">
        <w:rPr>
          <w:rFonts w:eastAsia="Times New Roman"/>
          <w:lang w:val="en-GB"/>
        </w:rPr>
        <w:t>CEPEJ – Country profile Lithuania - Scoreboard (2019 data) (</w:t>
      </w:r>
      <w:r w:rsidRPr="00B80153">
        <w:rPr>
          <w:rFonts w:eastAsia="Times New Roman"/>
          <w:i/>
          <w:iCs/>
          <w:lang w:val="en-GB"/>
        </w:rPr>
        <w:t>content of the link will be available after acceptation of the CEPEJ Study for the Scoreboard by DG-Just</w:t>
      </w:r>
      <w:r w:rsidRPr="00B80153">
        <w:rPr>
          <w:rFonts w:eastAsia="Times New Roman"/>
          <w:lang w:val="en-GB"/>
        </w:rPr>
        <w:t>)</w:t>
      </w:r>
    </w:p>
    <w:p w14:paraId="2B93A498" w14:textId="77777777" w:rsidR="00F639FF" w:rsidRPr="00B80153" w:rsidRDefault="000E594D" w:rsidP="00F639FF">
      <w:pPr>
        <w:rPr>
          <w:lang w:val="en-GB"/>
        </w:rPr>
      </w:pPr>
      <w:hyperlink r:id="rId11" w:history="1">
        <w:r w:rsidR="00F639FF" w:rsidRPr="00B80153">
          <w:rPr>
            <w:rStyle w:val="Hyperlink"/>
            <w:lang w:val="en-GB" w:eastAsia="fr-FR"/>
          </w:rPr>
          <w:t>CEPEJ Country Profiles Lithuania Scoreboard</w:t>
        </w:r>
      </w:hyperlink>
      <w:r w:rsidR="00F639FF" w:rsidRPr="00B80153">
        <w:rPr>
          <w:color w:val="0563C1"/>
          <w:u w:val="single"/>
          <w:lang w:val="en-GB" w:eastAsia="fr-FR"/>
        </w:rPr>
        <w:t xml:space="preserve"> </w:t>
      </w:r>
    </w:p>
    <w:p w14:paraId="5A1E2A0B" w14:textId="77777777" w:rsidR="00F639FF" w:rsidRPr="00B80153" w:rsidRDefault="00F639FF" w:rsidP="00F639FF">
      <w:pPr>
        <w:pStyle w:val="ListParagraph"/>
        <w:ind w:left="360"/>
        <w:rPr>
          <w:rFonts w:eastAsia="Times New Roman"/>
          <w:lang w:val="en-GB"/>
        </w:rPr>
      </w:pPr>
    </w:p>
    <w:p w14:paraId="523FC522" w14:textId="77777777" w:rsidR="00F639FF" w:rsidRPr="00B80153" w:rsidRDefault="00F639FF" w:rsidP="00F639FF">
      <w:pPr>
        <w:rPr>
          <w:rFonts w:eastAsiaTheme="minorHAnsi"/>
          <w:lang w:val="en-US"/>
        </w:rPr>
      </w:pPr>
      <w:r w:rsidRPr="00B80153">
        <w:rPr>
          <w:rFonts w:eastAsia="Times New Roman"/>
          <w:lang w:val="en-GB"/>
        </w:rPr>
        <w:t>CEPEJ European Judicial Systems Evaluation Report – Evaluation cycle 2018-2020 (2018 data) – Part 2 Country profile Lithuania</w:t>
      </w:r>
    </w:p>
    <w:p w14:paraId="737A7AB9" w14:textId="77777777" w:rsidR="00F639FF" w:rsidRPr="00B80153" w:rsidRDefault="000E594D" w:rsidP="00F639FF">
      <w:pPr>
        <w:rPr>
          <w:lang w:val="en-US"/>
        </w:rPr>
      </w:pPr>
      <w:hyperlink r:id="rId12" w:anchor="!/vizhome/CEPEJ-Countryprofilev1_0EN/CountryProfileA4part1?CountryParam=Lithuania" w:history="1">
        <w:r w:rsidR="00F639FF" w:rsidRPr="00B80153">
          <w:rPr>
            <w:rStyle w:val="Hyperlink"/>
            <w:lang w:val="en-US"/>
          </w:rPr>
          <w:t>CEPEJ Evaluation Report - Country Profiles – Lithuania</w:t>
        </w:r>
      </w:hyperlink>
    </w:p>
    <w:p w14:paraId="3CC2EF16" w14:textId="77777777" w:rsidR="00F639FF" w:rsidRPr="00B80153" w:rsidRDefault="00F639FF" w:rsidP="00F639FF">
      <w:pPr>
        <w:pStyle w:val="ListParagraph"/>
        <w:ind w:left="360"/>
        <w:rPr>
          <w:lang w:val="en-US"/>
        </w:rPr>
      </w:pPr>
    </w:p>
    <w:p w14:paraId="1D5AFDC7" w14:textId="77777777" w:rsidR="00F639FF" w:rsidRPr="00B80153" w:rsidRDefault="00F639FF" w:rsidP="00F639FF">
      <w:pPr>
        <w:rPr>
          <w:rFonts w:eastAsia="Times New Roman"/>
          <w:lang w:val="en-US"/>
        </w:rPr>
      </w:pPr>
      <w:r w:rsidRPr="00B80153">
        <w:rPr>
          <w:rFonts w:eastAsia="Times New Roman"/>
          <w:lang w:val="en-GB"/>
        </w:rPr>
        <w:t xml:space="preserve">CEPEJ website – General Country profile Lithuania (including answers to the Evaluation Scheme) </w:t>
      </w:r>
    </w:p>
    <w:p w14:paraId="46C68C84" w14:textId="77777777" w:rsidR="00F639FF" w:rsidRPr="00B80153" w:rsidRDefault="000E594D" w:rsidP="00F639FF">
      <w:pPr>
        <w:rPr>
          <w:rFonts w:eastAsiaTheme="minorHAnsi"/>
          <w:lang w:val="en-GB"/>
        </w:rPr>
      </w:pPr>
      <w:hyperlink r:id="rId13" w:history="1">
        <w:r w:rsidR="00F639FF" w:rsidRPr="00B80153">
          <w:rPr>
            <w:rStyle w:val="Hyperlink"/>
            <w:lang w:val="en-GB"/>
          </w:rPr>
          <w:t xml:space="preserve">General CEPEJ Country profile </w:t>
        </w:r>
      </w:hyperlink>
    </w:p>
    <w:p w14:paraId="4A0979E5" w14:textId="77777777" w:rsidR="00F639FF" w:rsidRPr="00B80153" w:rsidRDefault="00F639FF" w:rsidP="00F639FF">
      <w:pPr>
        <w:pStyle w:val="ListParagraph"/>
        <w:ind w:left="360"/>
        <w:rPr>
          <w:rFonts w:eastAsia="Times New Roman"/>
          <w:lang w:val="en-GB"/>
        </w:rPr>
      </w:pPr>
    </w:p>
    <w:p w14:paraId="68962D24" w14:textId="77777777" w:rsidR="00F639FF" w:rsidRPr="00B80153" w:rsidRDefault="00F639FF" w:rsidP="00F639FF">
      <w:pPr>
        <w:rPr>
          <w:rFonts w:eastAsia="Times New Roman"/>
          <w:lang w:val="en-GB"/>
        </w:rPr>
      </w:pPr>
      <w:r w:rsidRPr="00B80153">
        <w:rPr>
          <w:rFonts w:eastAsia="Times New Roman"/>
          <w:lang w:val="en-GB"/>
        </w:rPr>
        <w:t xml:space="preserve">European Judicial Systems CEPEJ Evaluation Report – Evaluation cycle 2018-2020 (2018 data) – Part 1 Tables, </w:t>
      </w:r>
      <w:proofErr w:type="gramStart"/>
      <w:r w:rsidRPr="00B80153">
        <w:rPr>
          <w:rFonts w:eastAsia="Times New Roman"/>
          <w:lang w:val="en-GB"/>
        </w:rPr>
        <w:t>graphs</w:t>
      </w:r>
      <w:proofErr w:type="gramEnd"/>
      <w:r w:rsidRPr="00B80153">
        <w:rPr>
          <w:rFonts w:eastAsia="Times New Roman"/>
          <w:lang w:val="en-GB"/>
        </w:rPr>
        <w:t xml:space="preserve"> and analysis</w:t>
      </w:r>
    </w:p>
    <w:p w14:paraId="644EADF2" w14:textId="77777777" w:rsidR="00F639FF" w:rsidRPr="00B80153" w:rsidRDefault="000E594D" w:rsidP="00F639FF">
      <w:pPr>
        <w:rPr>
          <w:rFonts w:eastAsia="Times New Roman"/>
          <w:lang w:val="en-GB"/>
        </w:rPr>
      </w:pPr>
      <w:hyperlink r:id="rId14" w:history="1">
        <w:r w:rsidR="00F639FF" w:rsidRPr="00B80153">
          <w:rPr>
            <w:rStyle w:val="Hyperlink"/>
            <w:rFonts w:eastAsia="Times New Roman"/>
            <w:lang w:val="en-GB"/>
          </w:rPr>
          <w:t>CEPEJ Evaluation Report 2020 Part 1</w:t>
        </w:r>
      </w:hyperlink>
    </w:p>
    <w:p w14:paraId="3973FE06" w14:textId="77777777" w:rsidR="00F639FF" w:rsidRPr="00B80153" w:rsidRDefault="00F639FF" w:rsidP="00F639FF">
      <w:pPr>
        <w:pStyle w:val="ListParagraph"/>
        <w:ind w:left="360"/>
        <w:rPr>
          <w:rFonts w:eastAsia="Times New Roman"/>
          <w:lang w:val="en-GB"/>
        </w:rPr>
      </w:pPr>
    </w:p>
    <w:p w14:paraId="31E4EF3E" w14:textId="77777777" w:rsidR="00F639FF" w:rsidRPr="00B80153" w:rsidRDefault="00F639FF" w:rsidP="00F639FF">
      <w:pPr>
        <w:rPr>
          <w:rFonts w:eastAsiaTheme="minorHAnsi"/>
          <w:lang w:val="en-GB"/>
        </w:rPr>
      </w:pPr>
      <w:r w:rsidRPr="00B80153">
        <w:rPr>
          <w:lang w:val="en-GB"/>
        </w:rPr>
        <w:t xml:space="preserve">CEPEJ Dynamic database of European judicial systems </w:t>
      </w:r>
    </w:p>
    <w:p w14:paraId="36BAE6CE" w14:textId="77777777" w:rsidR="00F639FF" w:rsidRPr="00F639FF" w:rsidRDefault="000E594D" w:rsidP="00F639FF">
      <w:pPr>
        <w:rPr>
          <w:lang w:val="en-GB"/>
        </w:rPr>
      </w:pPr>
      <w:hyperlink r:id="rId15" w:history="1">
        <w:r w:rsidR="00F639FF" w:rsidRPr="00B80153">
          <w:rPr>
            <w:rStyle w:val="Hyperlink"/>
            <w:lang w:val="en-GB"/>
          </w:rPr>
          <w:t>CEPEJ-STAT</w:t>
        </w:r>
      </w:hyperlink>
    </w:p>
    <w:p w14:paraId="6FCF9A96" w14:textId="77777777" w:rsidR="00F639FF" w:rsidRPr="00F639FF" w:rsidRDefault="00F639FF" w:rsidP="00F639FF">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4914B435" w:rsidR="00734D8B" w:rsidRDefault="00734D8B" w:rsidP="00734D8B">
      <w:pPr>
        <w:rPr>
          <w:lang w:val="en-US"/>
        </w:rPr>
      </w:pPr>
    </w:p>
    <w:p w14:paraId="15900A72" w14:textId="3C1FE8E9" w:rsidR="00B80153" w:rsidRPr="00B80153" w:rsidRDefault="00B80153" w:rsidP="00B80153">
      <w:pPr>
        <w:rPr>
          <w:highlight w:val="yellow"/>
          <w:lang w:val="en-US"/>
        </w:rPr>
      </w:pPr>
      <w:r w:rsidRPr="00B80153">
        <w:rPr>
          <w:highlight w:val="yellow"/>
          <w:lang w:val="en-US"/>
        </w:rPr>
        <w:t>GRECO</w:t>
      </w:r>
    </w:p>
    <w:p w14:paraId="2F3714E0" w14:textId="6F28B43B" w:rsidR="00B80153" w:rsidRPr="00B80153" w:rsidRDefault="000E594D" w:rsidP="00B80153">
      <w:pPr>
        <w:rPr>
          <w:rStyle w:val="Hyperlink"/>
          <w:highlight w:val="yellow"/>
          <w:lang w:val="en-GB"/>
        </w:rPr>
      </w:pPr>
      <w:hyperlink r:id="rId16" w:history="1">
        <w:r w:rsidR="00B80153" w:rsidRPr="00B80153">
          <w:rPr>
            <w:rStyle w:val="Hyperlink"/>
            <w:highlight w:val="yellow"/>
            <w:lang w:val="en-GB"/>
          </w:rPr>
          <w:t>Addendum to the Second Compliance Report</w:t>
        </w:r>
      </w:hyperlink>
    </w:p>
    <w:p w14:paraId="3A5222BB" w14:textId="30D79ACF"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54A5FEC2" w14:textId="406C3032" w:rsidR="00B80153" w:rsidRPr="00B80153" w:rsidRDefault="00B80153" w:rsidP="00B80153">
      <w:pPr>
        <w:pStyle w:val="NoSpacing"/>
        <w:rPr>
          <w:rFonts w:ascii="Calibri" w:hAnsi="Calibri" w:cs="Calibri"/>
          <w:sz w:val="22"/>
          <w:szCs w:val="22"/>
          <w:lang w:val="en-GB"/>
        </w:rPr>
      </w:pPr>
    </w:p>
    <w:p w14:paraId="4AF9EC7C" w14:textId="3CE8C56F" w:rsidR="00734D8B" w:rsidRDefault="00734D8B" w:rsidP="00734D8B">
      <w:pPr>
        <w:rPr>
          <w:lang w:val="en-US"/>
        </w:rPr>
      </w:pPr>
      <w:r>
        <w:rPr>
          <w:lang w:val="en-US"/>
        </w:rPr>
        <w:t>GRECO</w:t>
      </w:r>
    </w:p>
    <w:p w14:paraId="383257FC" w14:textId="77777777" w:rsidR="00D96E9B" w:rsidRPr="00D96E9B" w:rsidRDefault="000E594D" w:rsidP="00D96E9B">
      <w:pPr>
        <w:rPr>
          <w:lang w:val="en-GB"/>
        </w:rPr>
      </w:pPr>
      <w:hyperlink r:id="rId17" w:history="1">
        <w:r w:rsidR="00D96E9B" w:rsidRPr="00D96E9B">
          <w:rPr>
            <w:rStyle w:val="Hyperlink"/>
            <w:lang w:val="en-GB"/>
          </w:rPr>
          <w:t>https://www.coe.int/en/web/greco/evaluations/lithuania</w:t>
        </w:r>
      </w:hyperlink>
    </w:p>
    <w:p w14:paraId="7E66304A"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31578D9B"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3A8E1715" w14:textId="21EECC58" w:rsidR="00734D8B" w:rsidRDefault="00734D8B" w:rsidP="00734D8B">
      <w:pPr>
        <w:rPr>
          <w:lang w:val="en-GB"/>
        </w:rPr>
      </w:pPr>
    </w:p>
    <w:p w14:paraId="61221087" w14:textId="77777777" w:rsidR="00522F99" w:rsidRPr="00172847" w:rsidRDefault="00522F99" w:rsidP="00734D8B">
      <w:pPr>
        <w:rPr>
          <w:lang w:val="en-GB"/>
        </w:rPr>
      </w:pPr>
    </w:p>
    <w:p w14:paraId="4CF94EB4" w14:textId="32176345" w:rsidR="004A628B" w:rsidRDefault="004A628B" w:rsidP="004A628B">
      <w:pPr>
        <w:pStyle w:val="Heading3"/>
        <w:rPr>
          <w:lang w:val="en-US"/>
        </w:rPr>
      </w:pPr>
      <w:bookmarkStart w:id="3" w:name="_Toc36635812"/>
      <w:r w:rsidRPr="00546B57">
        <w:rPr>
          <w:lang w:val="en-US"/>
        </w:rPr>
        <w:lastRenderedPageBreak/>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5745D412" w14:textId="77777777" w:rsidR="00B80153" w:rsidRPr="00B80153" w:rsidRDefault="00B80153" w:rsidP="00B80153">
      <w:pPr>
        <w:rPr>
          <w:highlight w:val="yellow"/>
          <w:lang w:val="en-US"/>
        </w:rPr>
      </w:pPr>
      <w:r w:rsidRPr="00B80153">
        <w:rPr>
          <w:highlight w:val="yellow"/>
          <w:lang w:val="en-US"/>
        </w:rPr>
        <w:t>GRECO</w:t>
      </w:r>
    </w:p>
    <w:p w14:paraId="2CE59759" w14:textId="77777777" w:rsidR="00B80153" w:rsidRPr="00B80153" w:rsidRDefault="000E594D" w:rsidP="00B80153">
      <w:pPr>
        <w:rPr>
          <w:rStyle w:val="Hyperlink"/>
          <w:highlight w:val="yellow"/>
          <w:lang w:val="en-GB"/>
        </w:rPr>
      </w:pPr>
      <w:hyperlink r:id="rId18" w:history="1">
        <w:r w:rsidR="00B80153" w:rsidRPr="00B80153">
          <w:rPr>
            <w:rStyle w:val="Hyperlink"/>
            <w:highlight w:val="yellow"/>
            <w:lang w:val="en-GB"/>
          </w:rPr>
          <w:t>Addendum to the Second Compliance Report</w:t>
        </w:r>
      </w:hyperlink>
    </w:p>
    <w:p w14:paraId="7EEBFEE1"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4648109A" w14:textId="207F8609" w:rsidR="00B80153" w:rsidRPr="00B80153" w:rsidRDefault="00B80153" w:rsidP="00B80153">
      <w:pPr>
        <w:rPr>
          <w:lang w:val="en-US"/>
        </w:rPr>
      </w:pPr>
    </w:p>
    <w:p w14:paraId="5A867ABB" w14:textId="77777777" w:rsidR="00351BFE" w:rsidRDefault="00351BFE" w:rsidP="00351BFE">
      <w:pPr>
        <w:rPr>
          <w:lang w:val="en-US"/>
        </w:rPr>
      </w:pPr>
      <w:r>
        <w:rPr>
          <w:lang w:val="en-US"/>
        </w:rPr>
        <w:t>GRECO</w:t>
      </w:r>
    </w:p>
    <w:p w14:paraId="3668ECA5" w14:textId="77777777" w:rsidR="00D96E9B" w:rsidRPr="00D96E9B" w:rsidRDefault="000E594D" w:rsidP="00D96E9B">
      <w:pPr>
        <w:rPr>
          <w:lang w:val="en-GB"/>
        </w:rPr>
      </w:pPr>
      <w:hyperlink r:id="rId19" w:history="1">
        <w:r w:rsidR="00D96E9B" w:rsidRPr="00D96E9B">
          <w:rPr>
            <w:rStyle w:val="Hyperlink"/>
            <w:lang w:val="en-GB"/>
          </w:rPr>
          <w:t>https://www.coe.int/en/web/greco/evaluations/lithuania</w:t>
        </w:r>
      </w:hyperlink>
    </w:p>
    <w:p w14:paraId="724B50D4"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4E68BB84"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3E9DFDDE"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61EA31F2" w14:textId="77777777" w:rsidR="00B80153" w:rsidRPr="00B80153" w:rsidRDefault="00B80153" w:rsidP="00B80153">
      <w:pPr>
        <w:rPr>
          <w:highlight w:val="yellow"/>
          <w:lang w:val="en-US"/>
        </w:rPr>
      </w:pPr>
      <w:r w:rsidRPr="00B80153">
        <w:rPr>
          <w:highlight w:val="yellow"/>
          <w:lang w:val="en-US"/>
        </w:rPr>
        <w:t>GRECO</w:t>
      </w:r>
    </w:p>
    <w:p w14:paraId="708AFCE2" w14:textId="77777777" w:rsidR="00B80153" w:rsidRPr="00B80153" w:rsidRDefault="000E594D" w:rsidP="00B80153">
      <w:pPr>
        <w:rPr>
          <w:rStyle w:val="Hyperlink"/>
          <w:highlight w:val="yellow"/>
          <w:lang w:val="en-GB"/>
        </w:rPr>
      </w:pPr>
      <w:hyperlink r:id="rId20" w:history="1">
        <w:r w:rsidR="00B80153" w:rsidRPr="00B80153">
          <w:rPr>
            <w:rStyle w:val="Hyperlink"/>
            <w:highlight w:val="yellow"/>
            <w:lang w:val="en-GB"/>
          </w:rPr>
          <w:t>Addendum to the Second Compliance Report</w:t>
        </w:r>
      </w:hyperlink>
    </w:p>
    <w:p w14:paraId="1F14607E"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4E20F880" w14:textId="77777777" w:rsidR="00B80153" w:rsidRPr="00B80153" w:rsidRDefault="00B80153" w:rsidP="00B80153">
      <w:pPr>
        <w:rPr>
          <w:lang w:val="en-US"/>
        </w:rPr>
      </w:pPr>
    </w:p>
    <w:p w14:paraId="5ADF350F" w14:textId="77777777" w:rsidR="00351BFE" w:rsidRDefault="00351BFE" w:rsidP="00351BFE">
      <w:pPr>
        <w:rPr>
          <w:lang w:val="en-US"/>
        </w:rPr>
      </w:pPr>
      <w:r>
        <w:rPr>
          <w:lang w:val="en-US"/>
        </w:rPr>
        <w:t>GRECO</w:t>
      </w:r>
    </w:p>
    <w:p w14:paraId="22EEA360" w14:textId="77777777" w:rsidR="00D96E9B" w:rsidRPr="00D96E9B" w:rsidRDefault="000E594D" w:rsidP="00D96E9B">
      <w:pPr>
        <w:rPr>
          <w:lang w:val="en-GB"/>
        </w:rPr>
      </w:pPr>
      <w:hyperlink r:id="rId21" w:history="1">
        <w:r w:rsidR="00D96E9B" w:rsidRPr="00D96E9B">
          <w:rPr>
            <w:rStyle w:val="Hyperlink"/>
            <w:lang w:val="en-GB"/>
          </w:rPr>
          <w:t>https://www.coe.int/en/web/greco/evaluations/lithuania</w:t>
        </w:r>
      </w:hyperlink>
    </w:p>
    <w:p w14:paraId="37FE6D59"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36B5B025"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59E87ED4"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47565F4F" w14:textId="579340CD" w:rsidR="00950EC9" w:rsidRDefault="00950EC9" w:rsidP="00950EC9">
      <w:pPr>
        <w:rPr>
          <w:lang w:val="en-US"/>
        </w:rPr>
      </w:pPr>
    </w:p>
    <w:p w14:paraId="14B2D0AD" w14:textId="77777777" w:rsidR="00950EC9" w:rsidRPr="00B80153" w:rsidRDefault="00950EC9" w:rsidP="00950EC9">
      <w:pPr>
        <w:rPr>
          <w:rFonts w:cstheme="minorHAnsi"/>
          <w:lang w:val="en-US"/>
        </w:rPr>
      </w:pPr>
      <w:r w:rsidRPr="00B80153">
        <w:rPr>
          <w:rFonts w:cstheme="minorHAnsi"/>
          <w:lang w:val="en-US"/>
        </w:rPr>
        <w:t>Department for the Execution of Judgments of the European Court of Human Rights</w:t>
      </w:r>
    </w:p>
    <w:p w14:paraId="14FFA224" w14:textId="77777777" w:rsidR="00950EC9" w:rsidRPr="00B80153" w:rsidRDefault="00950EC9" w:rsidP="00950EC9">
      <w:pPr>
        <w:jc w:val="both"/>
        <w:rPr>
          <w:rFonts w:eastAsia="Calibri" w:cstheme="minorHAnsi"/>
          <w:color w:val="000000"/>
          <w:shd w:val="clear" w:color="auto" w:fill="FFFFFF"/>
          <w:lang w:val="en-GB"/>
        </w:rPr>
      </w:pPr>
      <w:proofErr w:type="spellStart"/>
      <w:r w:rsidRPr="00B80153">
        <w:rPr>
          <w:rFonts w:eastAsia="Calibri" w:cstheme="minorHAnsi"/>
          <w:u w:val="single"/>
          <w:lang w:val="en-GB"/>
        </w:rPr>
        <w:t>Kaminskiene</w:t>
      </w:r>
      <w:proofErr w:type="spellEnd"/>
      <w:r w:rsidRPr="00B80153">
        <w:rPr>
          <w:rFonts w:eastAsia="Calibri" w:cstheme="minorHAnsi"/>
          <w:u w:val="single"/>
          <w:lang w:val="en-GB"/>
        </w:rPr>
        <w:t xml:space="preserve"> v Lithuania (48314/18)</w:t>
      </w:r>
      <w:r w:rsidRPr="00B80153">
        <w:rPr>
          <w:rFonts w:eastAsia="Calibri" w:cstheme="minorHAnsi"/>
          <w:i/>
          <w:iCs/>
          <w:lang w:val="en-GB"/>
        </w:rPr>
        <w:t xml:space="preserve">: </w:t>
      </w:r>
      <w:r w:rsidRPr="00B80153">
        <w:rPr>
          <w:rFonts w:eastAsia="Calibri" w:cstheme="minorHAnsi"/>
          <w:iCs/>
          <w:lang w:val="en-GB"/>
        </w:rPr>
        <w:t>This case concerns</w:t>
      </w:r>
      <w:r w:rsidRPr="00B80153">
        <w:rPr>
          <w:rFonts w:eastAsia="Calibri" w:cstheme="minorHAnsi"/>
          <w:lang w:val="en-GB"/>
        </w:rPr>
        <w:t xml:space="preserve"> the </w:t>
      </w:r>
      <w:r w:rsidRPr="00B80153">
        <w:rPr>
          <w:rFonts w:eastAsia="Calibri" w:cstheme="minorHAnsi"/>
          <w:color w:val="000000"/>
          <w:shd w:val="clear" w:color="auto" w:fill="FFFFFF"/>
          <w:lang w:val="en-GB"/>
        </w:rPr>
        <w:t xml:space="preserve">lack of objective impartiality of two judges in two appeals on points of law (civil proceedings) of 2018 (violation of Article 6). </w:t>
      </w:r>
    </w:p>
    <w:p w14:paraId="42EE88FD" w14:textId="64470E62" w:rsidR="00950EC9" w:rsidRPr="00950EC9" w:rsidRDefault="00950EC9" w:rsidP="00950EC9">
      <w:pPr>
        <w:jc w:val="both"/>
        <w:rPr>
          <w:rFonts w:eastAsia="Calibri" w:cstheme="minorHAnsi"/>
          <w:color w:val="000000"/>
          <w:shd w:val="clear" w:color="auto" w:fill="FFFFFF"/>
          <w:lang w:val="en-GB"/>
        </w:rPr>
      </w:pPr>
      <w:r w:rsidRPr="00B80153">
        <w:rPr>
          <w:rFonts w:eastAsia="Calibri" w:cstheme="minorHAnsi"/>
          <w:lang w:val="en-GB"/>
        </w:rPr>
        <w:t xml:space="preserve">New case, presentation on </w:t>
      </w:r>
      <w:proofErr w:type="spellStart"/>
      <w:proofErr w:type="gramStart"/>
      <w:r w:rsidRPr="00B80153">
        <w:rPr>
          <w:rFonts w:eastAsia="Calibri" w:cstheme="minorHAnsi"/>
          <w:lang w:val="en-GB"/>
        </w:rPr>
        <w:t>Hudoc.exec</w:t>
      </w:r>
      <w:proofErr w:type="spellEnd"/>
      <w:r w:rsidRPr="00B80153">
        <w:rPr>
          <w:rFonts w:eastAsia="Calibri" w:cstheme="minorHAnsi"/>
          <w:lang w:val="en-GB"/>
        </w:rPr>
        <w:t xml:space="preserve"> :</w:t>
      </w:r>
      <w:proofErr w:type="gramEnd"/>
      <w:r w:rsidRPr="00B80153">
        <w:rPr>
          <w:rFonts w:eastAsia="Calibri" w:cstheme="minorHAnsi"/>
          <w:lang w:val="en-GB"/>
        </w:rPr>
        <w:t xml:space="preserve">  </w:t>
      </w:r>
      <w:hyperlink r:id="rId22" w:history="1">
        <w:proofErr w:type="spellStart"/>
        <w:r w:rsidRPr="00B80153">
          <w:rPr>
            <w:rStyle w:val="Hyperlink"/>
            <w:lang w:val="en-GB"/>
          </w:rPr>
          <w:t>Kaminskiene</w:t>
        </w:r>
        <w:proofErr w:type="spellEnd"/>
        <w:r w:rsidRPr="00B80153">
          <w:rPr>
            <w:rStyle w:val="Hyperlink"/>
            <w:lang w:val="en-GB"/>
          </w:rPr>
          <w:t xml:space="preserve"> v Lithuania</w:t>
        </w:r>
      </w:hyperlink>
    </w:p>
    <w:p w14:paraId="540A3424" w14:textId="77777777" w:rsidR="00950EC9" w:rsidRPr="00950EC9" w:rsidRDefault="00950EC9" w:rsidP="00950EC9">
      <w:pPr>
        <w:autoSpaceDE w:val="0"/>
        <w:autoSpaceDN w:val="0"/>
        <w:adjustRightInd w:val="0"/>
        <w:spacing w:after="86"/>
        <w:jc w:val="both"/>
        <w:rPr>
          <w:rFonts w:eastAsia="Calibri" w:cstheme="minorHAnsi"/>
          <w:color w:val="0000FF"/>
          <w:u w:val="single"/>
          <w:lang w:val="en-GB"/>
        </w:rPr>
      </w:pPr>
    </w:p>
    <w:p w14:paraId="5933FD66" w14:textId="77777777" w:rsidR="00B80153" w:rsidRPr="00B80153" w:rsidRDefault="00B80153" w:rsidP="00B80153">
      <w:pPr>
        <w:rPr>
          <w:highlight w:val="yellow"/>
          <w:lang w:val="en-US"/>
        </w:rPr>
      </w:pPr>
      <w:r w:rsidRPr="00B80153">
        <w:rPr>
          <w:highlight w:val="yellow"/>
          <w:lang w:val="en-US"/>
        </w:rPr>
        <w:t>GRECO</w:t>
      </w:r>
    </w:p>
    <w:p w14:paraId="3A8D09A6" w14:textId="77777777" w:rsidR="00B80153" w:rsidRPr="00B80153" w:rsidRDefault="000E594D" w:rsidP="00B80153">
      <w:pPr>
        <w:rPr>
          <w:rStyle w:val="Hyperlink"/>
          <w:highlight w:val="yellow"/>
          <w:lang w:val="en-GB"/>
        </w:rPr>
      </w:pPr>
      <w:hyperlink r:id="rId23" w:history="1">
        <w:r w:rsidR="00B80153" w:rsidRPr="00B80153">
          <w:rPr>
            <w:rStyle w:val="Hyperlink"/>
            <w:highlight w:val="yellow"/>
            <w:lang w:val="en-GB"/>
          </w:rPr>
          <w:t>Addendum to the Second Compliance Report</w:t>
        </w:r>
      </w:hyperlink>
    </w:p>
    <w:p w14:paraId="4FB7E5BE"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4729CFEA" w14:textId="77777777" w:rsidR="00950EC9" w:rsidRPr="00B80153" w:rsidRDefault="00950EC9" w:rsidP="00950EC9">
      <w:pPr>
        <w:rPr>
          <w:lang w:val="en-US"/>
        </w:rPr>
      </w:pPr>
    </w:p>
    <w:p w14:paraId="1DBE378C" w14:textId="77777777" w:rsidR="00351BFE" w:rsidRDefault="00351BFE" w:rsidP="00351BFE">
      <w:pPr>
        <w:rPr>
          <w:lang w:val="en-US"/>
        </w:rPr>
      </w:pPr>
      <w:bookmarkStart w:id="6" w:name="_Toc36635815"/>
      <w:r>
        <w:rPr>
          <w:lang w:val="en-US"/>
        </w:rPr>
        <w:t>GRECO</w:t>
      </w:r>
    </w:p>
    <w:p w14:paraId="733359D9" w14:textId="77777777" w:rsidR="00D96E9B" w:rsidRPr="00D96E9B" w:rsidRDefault="000E594D" w:rsidP="00D96E9B">
      <w:pPr>
        <w:rPr>
          <w:lang w:val="en-GB"/>
        </w:rPr>
      </w:pPr>
      <w:hyperlink r:id="rId24" w:history="1">
        <w:r w:rsidR="00D96E9B" w:rsidRPr="00D96E9B">
          <w:rPr>
            <w:rStyle w:val="Hyperlink"/>
            <w:lang w:val="en-GB"/>
          </w:rPr>
          <w:t>https://www.coe.int/en/web/greco/evaluations/lithuania</w:t>
        </w:r>
      </w:hyperlink>
    </w:p>
    <w:p w14:paraId="140AD4F1"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7E97E5CF"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5CF58BF4"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45828982" w14:textId="77777777" w:rsidR="00B80153" w:rsidRPr="00B80153" w:rsidRDefault="00B80153" w:rsidP="00B80153">
      <w:pPr>
        <w:rPr>
          <w:highlight w:val="yellow"/>
          <w:lang w:val="en-US"/>
        </w:rPr>
      </w:pPr>
      <w:r w:rsidRPr="00B80153">
        <w:rPr>
          <w:highlight w:val="yellow"/>
          <w:lang w:val="en-US"/>
        </w:rPr>
        <w:t>GRECO</w:t>
      </w:r>
    </w:p>
    <w:p w14:paraId="3BE2253C" w14:textId="77777777" w:rsidR="00B80153" w:rsidRPr="00B80153" w:rsidRDefault="000E594D" w:rsidP="00B80153">
      <w:pPr>
        <w:rPr>
          <w:rStyle w:val="Hyperlink"/>
          <w:highlight w:val="yellow"/>
          <w:lang w:val="en-GB"/>
        </w:rPr>
      </w:pPr>
      <w:hyperlink r:id="rId25" w:history="1">
        <w:r w:rsidR="00B80153" w:rsidRPr="00B80153">
          <w:rPr>
            <w:rStyle w:val="Hyperlink"/>
            <w:highlight w:val="yellow"/>
            <w:lang w:val="en-GB"/>
          </w:rPr>
          <w:t>Addendum to the Second Compliance Report</w:t>
        </w:r>
      </w:hyperlink>
    </w:p>
    <w:p w14:paraId="6DBB3394"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5306F8FD" w14:textId="77777777" w:rsidR="00B80153" w:rsidRPr="00B80153" w:rsidRDefault="00B80153" w:rsidP="00B80153">
      <w:pPr>
        <w:rPr>
          <w:lang w:val="en-US"/>
        </w:rPr>
      </w:pPr>
    </w:p>
    <w:p w14:paraId="4C1BBD86" w14:textId="77777777" w:rsidR="00351BFE" w:rsidRDefault="00351BFE" w:rsidP="00351BFE">
      <w:pPr>
        <w:rPr>
          <w:lang w:val="en-US"/>
        </w:rPr>
      </w:pPr>
      <w:r>
        <w:rPr>
          <w:lang w:val="en-US"/>
        </w:rPr>
        <w:t>GRECO</w:t>
      </w:r>
    </w:p>
    <w:p w14:paraId="2458223F" w14:textId="77777777" w:rsidR="00D96E9B" w:rsidRPr="00D96E9B" w:rsidRDefault="000E594D" w:rsidP="00D96E9B">
      <w:pPr>
        <w:rPr>
          <w:lang w:val="en-GB"/>
        </w:rPr>
      </w:pPr>
      <w:hyperlink r:id="rId26" w:history="1">
        <w:r w:rsidR="00D96E9B" w:rsidRPr="00D96E9B">
          <w:rPr>
            <w:rStyle w:val="Hyperlink"/>
            <w:lang w:val="en-GB"/>
          </w:rPr>
          <w:t>https://www.coe.int/en/web/greco/evaluations/lithuania</w:t>
        </w:r>
      </w:hyperlink>
    </w:p>
    <w:p w14:paraId="6426A207"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3922C9E6"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41B6AB3A"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2F2CD5AE" w14:textId="77777777" w:rsidR="00B80153" w:rsidRPr="00B80153" w:rsidRDefault="00B80153" w:rsidP="00B80153">
      <w:pPr>
        <w:rPr>
          <w:highlight w:val="yellow"/>
          <w:lang w:val="en-US"/>
        </w:rPr>
      </w:pPr>
      <w:r w:rsidRPr="00B80153">
        <w:rPr>
          <w:highlight w:val="yellow"/>
          <w:lang w:val="en-US"/>
        </w:rPr>
        <w:t>GRECO</w:t>
      </w:r>
    </w:p>
    <w:p w14:paraId="660E33F9" w14:textId="77777777" w:rsidR="00B80153" w:rsidRPr="00B80153" w:rsidRDefault="000E594D" w:rsidP="00B80153">
      <w:pPr>
        <w:rPr>
          <w:rStyle w:val="Hyperlink"/>
          <w:highlight w:val="yellow"/>
          <w:lang w:val="en-GB"/>
        </w:rPr>
      </w:pPr>
      <w:hyperlink r:id="rId27" w:history="1">
        <w:r w:rsidR="00B80153" w:rsidRPr="00B80153">
          <w:rPr>
            <w:rStyle w:val="Hyperlink"/>
            <w:highlight w:val="yellow"/>
            <w:lang w:val="en-GB"/>
          </w:rPr>
          <w:t>Addendum to the Second Compliance Report</w:t>
        </w:r>
      </w:hyperlink>
    </w:p>
    <w:p w14:paraId="49ECC766"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17D3B0A8" w14:textId="350B5379" w:rsidR="00B80153" w:rsidRDefault="00B80153" w:rsidP="00B80153">
      <w:pPr>
        <w:rPr>
          <w:lang w:val="en-US"/>
        </w:rPr>
      </w:pPr>
    </w:p>
    <w:p w14:paraId="0E8E0D25" w14:textId="77777777" w:rsidR="00522F99" w:rsidRPr="00B80153" w:rsidRDefault="00522F99" w:rsidP="00B80153">
      <w:pPr>
        <w:rPr>
          <w:lang w:val="en-US"/>
        </w:rPr>
      </w:pPr>
    </w:p>
    <w:p w14:paraId="6C836A3A" w14:textId="77777777" w:rsidR="00351BFE" w:rsidRDefault="00351BFE" w:rsidP="00351BFE">
      <w:pPr>
        <w:rPr>
          <w:lang w:val="en-US"/>
        </w:rPr>
      </w:pPr>
      <w:r>
        <w:rPr>
          <w:lang w:val="en-US"/>
        </w:rPr>
        <w:lastRenderedPageBreak/>
        <w:t>GRECO</w:t>
      </w:r>
    </w:p>
    <w:p w14:paraId="06A850DA" w14:textId="77777777" w:rsidR="00D96E9B" w:rsidRPr="00D96E9B" w:rsidRDefault="000E594D" w:rsidP="00D96E9B">
      <w:pPr>
        <w:rPr>
          <w:lang w:val="en-GB"/>
        </w:rPr>
      </w:pPr>
      <w:hyperlink r:id="rId28" w:history="1">
        <w:r w:rsidR="00D96E9B" w:rsidRPr="00D96E9B">
          <w:rPr>
            <w:rStyle w:val="Hyperlink"/>
            <w:lang w:val="en-GB"/>
          </w:rPr>
          <w:t>https://www.coe.int/en/web/greco/evaluations/lithuania</w:t>
        </w:r>
      </w:hyperlink>
    </w:p>
    <w:p w14:paraId="02327BF0"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65C95743"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19B51E91"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54624D2F" w14:textId="77777777" w:rsidR="006F0E95" w:rsidRPr="006F0E95" w:rsidRDefault="006F0E95" w:rsidP="006F0E95">
      <w:pPr>
        <w:rPr>
          <w:lang w:val="en-US"/>
        </w:rPr>
      </w:pPr>
    </w:p>
    <w:p w14:paraId="01735AB4" w14:textId="77777777" w:rsidR="00116E8C" w:rsidRPr="00116E8C" w:rsidRDefault="00116E8C" w:rsidP="00116E8C">
      <w:pPr>
        <w:rPr>
          <w:rFonts w:cstheme="minorHAnsi"/>
          <w:highlight w:val="yellow"/>
          <w:lang w:val="en-US"/>
        </w:rPr>
      </w:pPr>
      <w:r w:rsidRPr="00116E8C">
        <w:rPr>
          <w:rFonts w:cstheme="minorHAnsi"/>
          <w:highlight w:val="yellow"/>
          <w:lang w:val="en-US"/>
        </w:rPr>
        <w:t>Department for the Execution of Judgments of the European Court of Human Rights</w:t>
      </w:r>
    </w:p>
    <w:p w14:paraId="333C180C" w14:textId="77777777" w:rsidR="00116E8C" w:rsidRPr="00116E8C" w:rsidRDefault="00116E8C" w:rsidP="00116E8C">
      <w:pPr>
        <w:jc w:val="both"/>
        <w:rPr>
          <w:rFonts w:eastAsia="Calibri" w:cstheme="minorHAnsi"/>
          <w:color w:val="000000"/>
          <w:highlight w:val="yellow"/>
          <w:lang w:val="en-GB"/>
        </w:rPr>
      </w:pPr>
      <w:proofErr w:type="spellStart"/>
      <w:r w:rsidRPr="00116E8C">
        <w:rPr>
          <w:rFonts w:eastAsia="Calibri" w:cstheme="minorHAnsi"/>
          <w:highlight w:val="yellow"/>
          <w:u w:val="single"/>
          <w:lang w:val="en-GB"/>
        </w:rPr>
        <w:t>Anzelika</w:t>
      </w:r>
      <w:proofErr w:type="spellEnd"/>
      <w:r w:rsidRPr="00116E8C">
        <w:rPr>
          <w:rFonts w:eastAsia="Calibri" w:cstheme="minorHAnsi"/>
          <w:highlight w:val="yellow"/>
          <w:u w:val="single"/>
          <w:lang w:val="en-GB"/>
        </w:rPr>
        <w:t xml:space="preserve"> </w:t>
      </w:r>
      <w:proofErr w:type="spellStart"/>
      <w:proofErr w:type="gramStart"/>
      <w:r w:rsidRPr="00116E8C">
        <w:rPr>
          <w:rFonts w:eastAsia="Calibri" w:cstheme="minorHAnsi"/>
          <w:highlight w:val="yellow"/>
          <w:u w:val="single"/>
          <w:lang w:val="en-GB"/>
        </w:rPr>
        <w:t>Simaitiene</w:t>
      </w:r>
      <w:proofErr w:type="spellEnd"/>
      <w:r w:rsidRPr="00116E8C">
        <w:rPr>
          <w:rFonts w:eastAsia="Calibri" w:cstheme="minorHAnsi"/>
          <w:highlight w:val="yellow"/>
          <w:u w:val="single"/>
          <w:lang w:val="en-GB"/>
        </w:rPr>
        <w:t>  (</w:t>
      </w:r>
      <w:proofErr w:type="gramEnd"/>
      <w:r w:rsidRPr="00116E8C">
        <w:rPr>
          <w:rFonts w:eastAsia="Calibri" w:cstheme="minorHAnsi"/>
          <w:highlight w:val="yellow"/>
          <w:u w:val="single"/>
          <w:lang w:val="en-GB"/>
        </w:rPr>
        <w:t>36093/13) (STAND)</w:t>
      </w:r>
      <w:r w:rsidRPr="00116E8C">
        <w:rPr>
          <w:rFonts w:eastAsia="Calibri" w:cstheme="minorHAnsi"/>
          <w:i/>
          <w:iCs/>
          <w:highlight w:val="yellow"/>
          <w:lang w:val="en-GB"/>
        </w:rPr>
        <w:t xml:space="preserve">: </w:t>
      </w:r>
      <w:r w:rsidRPr="00116E8C">
        <w:rPr>
          <w:rFonts w:eastAsia="Calibri" w:cstheme="minorHAnsi"/>
          <w:highlight w:val="yellow"/>
          <w:lang w:val="en-GB"/>
        </w:rPr>
        <w:t xml:space="preserve">This case concerns the non-payment of salaries of a former judge during her suspension from duties (from </w:t>
      </w:r>
      <w:r w:rsidRPr="00116E8C">
        <w:rPr>
          <w:rFonts w:eastAsia="Calibri" w:cstheme="minorHAnsi"/>
          <w:color w:val="000000"/>
          <w:highlight w:val="yellow"/>
          <w:lang w:val="en-GB"/>
        </w:rPr>
        <w:t>2006 to 2011) due to criminal proceedings that eventually ended as time-barred in 2012 (violation of Article 1 of Protocol no. 1).</w:t>
      </w:r>
    </w:p>
    <w:p w14:paraId="1ABE0A0A" w14:textId="77777777" w:rsidR="00116E8C" w:rsidRPr="00116E8C" w:rsidRDefault="00116E8C" w:rsidP="00116E8C">
      <w:pPr>
        <w:autoSpaceDE w:val="0"/>
        <w:autoSpaceDN w:val="0"/>
        <w:adjustRightInd w:val="0"/>
        <w:spacing w:after="86"/>
        <w:jc w:val="both"/>
        <w:rPr>
          <w:rFonts w:eastAsia="Calibri" w:cstheme="minorHAnsi"/>
          <w:color w:val="0000FF"/>
          <w:highlight w:val="yellow"/>
          <w:u w:val="single"/>
          <w:lang w:val="en-GB"/>
        </w:rPr>
      </w:pPr>
      <w:r w:rsidRPr="00116E8C">
        <w:rPr>
          <w:rFonts w:eastAsia="Calibri" w:cstheme="minorHAnsi"/>
          <w:highlight w:val="yellow"/>
          <w:lang w:val="en-GB"/>
        </w:rPr>
        <w:t xml:space="preserve">Presentation on </w:t>
      </w:r>
      <w:proofErr w:type="spellStart"/>
      <w:r w:rsidRPr="00116E8C">
        <w:rPr>
          <w:rFonts w:eastAsia="Calibri" w:cstheme="minorHAnsi"/>
          <w:highlight w:val="yellow"/>
          <w:lang w:val="en-GB"/>
        </w:rPr>
        <w:t>Hudoc.exec</w:t>
      </w:r>
      <w:proofErr w:type="spellEnd"/>
      <w:r w:rsidRPr="00116E8C">
        <w:rPr>
          <w:rFonts w:eastAsia="Calibri" w:cstheme="minorHAnsi"/>
          <w:highlight w:val="yellow"/>
          <w:lang w:val="en-GB"/>
        </w:rPr>
        <w:t xml:space="preserve">: </w:t>
      </w:r>
      <w:hyperlink r:id="rId29" w:history="1">
        <w:proofErr w:type="spellStart"/>
        <w:r w:rsidRPr="00116E8C">
          <w:rPr>
            <w:rFonts w:eastAsia="Calibri" w:cstheme="minorHAnsi"/>
            <w:color w:val="0000FF"/>
            <w:highlight w:val="yellow"/>
            <w:u w:val="single"/>
            <w:lang w:val="en-GB"/>
          </w:rPr>
          <w:t>Anzelika</w:t>
        </w:r>
        <w:proofErr w:type="spellEnd"/>
        <w:r w:rsidRPr="00116E8C">
          <w:rPr>
            <w:rFonts w:eastAsia="Calibri" w:cstheme="minorHAnsi"/>
            <w:color w:val="0000FF"/>
            <w:highlight w:val="yellow"/>
            <w:u w:val="single"/>
            <w:lang w:val="en-GB"/>
          </w:rPr>
          <w:t xml:space="preserve"> </w:t>
        </w:r>
        <w:proofErr w:type="spellStart"/>
        <w:r w:rsidRPr="00116E8C">
          <w:rPr>
            <w:rFonts w:eastAsia="Calibri" w:cstheme="minorHAnsi"/>
            <w:color w:val="0000FF"/>
            <w:highlight w:val="yellow"/>
            <w:u w:val="single"/>
            <w:lang w:val="en-GB"/>
          </w:rPr>
          <w:t>Simaitiene</w:t>
        </w:r>
        <w:proofErr w:type="spellEnd"/>
        <w:r w:rsidRPr="00116E8C">
          <w:rPr>
            <w:rFonts w:eastAsia="Calibri" w:cstheme="minorHAnsi"/>
            <w:i/>
            <w:iCs/>
            <w:color w:val="0000FF"/>
            <w:highlight w:val="yellow"/>
            <w:u w:val="single"/>
            <w:lang w:val="en-GB"/>
          </w:rPr>
          <w:t> </w:t>
        </w:r>
        <w:r w:rsidRPr="00116E8C" w:rsidDel="006E24D6">
          <w:rPr>
            <w:rFonts w:eastAsia="Calibri" w:cstheme="minorHAnsi"/>
            <w:i/>
            <w:iCs/>
            <w:color w:val="0000FF"/>
            <w:highlight w:val="yellow"/>
            <w:u w:val="single"/>
            <w:lang w:val="en-GB"/>
          </w:rPr>
          <w:t xml:space="preserve"> </w:t>
        </w:r>
      </w:hyperlink>
      <w:r w:rsidRPr="00116E8C">
        <w:rPr>
          <w:rFonts w:eastAsia="Calibri" w:cstheme="minorHAnsi"/>
          <w:i/>
          <w:iCs/>
          <w:color w:val="0000FF"/>
          <w:highlight w:val="yellow"/>
          <w:u w:val="single"/>
          <w:lang w:val="en-GB"/>
        </w:rPr>
        <w:t xml:space="preserve"> </w:t>
      </w:r>
    </w:p>
    <w:p w14:paraId="0793E79F" w14:textId="77777777" w:rsidR="00116E8C" w:rsidRPr="00116E8C" w:rsidRDefault="00116E8C" w:rsidP="00116E8C">
      <w:pPr>
        <w:autoSpaceDE w:val="0"/>
        <w:autoSpaceDN w:val="0"/>
        <w:adjustRightInd w:val="0"/>
        <w:spacing w:after="86"/>
        <w:jc w:val="both"/>
        <w:rPr>
          <w:rFonts w:eastAsia="Calibri" w:cstheme="minorHAnsi"/>
          <w:lang w:val="en-GB"/>
        </w:rPr>
      </w:pPr>
      <w:r w:rsidRPr="00116E8C">
        <w:rPr>
          <w:rFonts w:eastAsia="Calibri" w:cstheme="minorHAnsi"/>
          <w:highlight w:val="yellow"/>
          <w:lang w:val="en-GB"/>
        </w:rPr>
        <w:t xml:space="preserve">Latest submissions: </w:t>
      </w:r>
      <w:hyperlink r:id="rId30" w:history="1">
        <w:r w:rsidRPr="00116E8C">
          <w:rPr>
            <w:rStyle w:val="Hyperlink"/>
            <w:rFonts w:eastAsia="Calibri" w:cstheme="minorHAnsi"/>
            <w:highlight w:val="yellow"/>
            <w:lang w:val="en-GB"/>
          </w:rPr>
          <w:t>DH-</w:t>
        </w:r>
        <w:proofErr w:type="gramStart"/>
        <w:r w:rsidRPr="00116E8C">
          <w:rPr>
            <w:rStyle w:val="Hyperlink"/>
            <w:rFonts w:eastAsia="Calibri" w:cstheme="minorHAnsi"/>
            <w:highlight w:val="yellow"/>
            <w:lang w:val="en-GB"/>
          </w:rPr>
          <w:t>DD(</w:t>
        </w:r>
        <w:proofErr w:type="gramEnd"/>
        <w:r w:rsidRPr="00116E8C">
          <w:rPr>
            <w:rStyle w:val="Hyperlink"/>
            <w:rFonts w:eastAsia="Calibri" w:cstheme="minorHAnsi"/>
            <w:highlight w:val="yellow"/>
            <w:lang w:val="en-GB"/>
          </w:rPr>
          <w:t>2021)395</w:t>
        </w:r>
      </w:hyperlink>
      <w:r w:rsidRPr="00116E8C">
        <w:rPr>
          <w:rFonts w:eastAsia="Calibri" w:cstheme="minorHAnsi"/>
          <w:lang w:val="en-GB"/>
        </w:rPr>
        <w:t xml:space="preserve"> </w:t>
      </w:r>
    </w:p>
    <w:p w14:paraId="027191EC" w14:textId="77777777" w:rsidR="00116E8C" w:rsidRDefault="00116E8C" w:rsidP="00950EC9">
      <w:pPr>
        <w:rPr>
          <w:rFonts w:cstheme="minorHAnsi"/>
          <w:lang w:val="en-US"/>
        </w:rPr>
      </w:pPr>
    </w:p>
    <w:p w14:paraId="0FD32B98" w14:textId="38BDA0F6" w:rsidR="00116E8C" w:rsidRDefault="00116E8C" w:rsidP="00950EC9">
      <w:pPr>
        <w:rPr>
          <w:rFonts w:cstheme="minorHAnsi"/>
          <w:lang w:val="en-US"/>
        </w:rPr>
      </w:pPr>
    </w:p>
    <w:p w14:paraId="5DD4D329" w14:textId="77777777" w:rsidR="00116E8C" w:rsidRDefault="00116E8C" w:rsidP="00950EC9">
      <w:pPr>
        <w:rPr>
          <w:rFonts w:cstheme="minorHAnsi"/>
          <w:lang w:val="en-US"/>
        </w:rPr>
      </w:pPr>
    </w:p>
    <w:p w14:paraId="23561703" w14:textId="77777777" w:rsidR="00116E8C" w:rsidRDefault="00116E8C" w:rsidP="00950EC9">
      <w:pPr>
        <w:rPr>
          <w:rFonts w:cstheme="minorHAnsi"/>
          <w:lang w:val="en-US"/>
        </w:rPr>
      </w:pPr>
    </w:p>
    <w:p w14:paraId="2232B943" w14:textId="59F7BB24" w:rsidR="00950EC9" w:rsidRPr="00B80153" w:rsidRDefault="00950EC9" w:rsidP="00950EC9">
      <w:pPr>
        <w:rPr>
          <w:rFonts w:cstheme="minorHAnsi"/>
          <w:lang w:val="en-US"/>
        </w:rPr>
      </w:pPr>
      <w:r w:rsidRPr="00B80153">
        <w:rPr>
          <w:rFonts w:cstheme="minorHAnsi"/>
          <w:lang w:val="en-US"/>
        </w:rPr>
        <w:t>Department for the Execution of Judgments of the European Court of Human Rights</w:t>
      </w:r>
    </w:p>
    <w:p w14:paraId="3F9B01FC" w14:textId="77777777" w:rsidR="00950EC9" w:rsidRPr="00B80153" w:rsidRDefault="00950EC9" w:rsidP="00950EC9">
      <w:pPr>
        <w:jc w:val="both"/>
        <w:rPr>
          <w:rFonts w:eastAsia="Calibri" w:cstheme="minorHAnsi"/>
          <w:color w:val="000000"/>
          <w:lang w:val="en-GB"/>
        </w:rPr>
      </w:pPr>
      <w:proofErr w:type="spellStart"/>
      <w:r w:rsidRPr="00B80153">
        <w:rPr>
          <w:rFonts w:eastAsia="Calibri" w:cstheme="minorHAnsi"/>
          <w:u w:val="single"/>
          <w:lang w:val="en-GB"/>
        </w:rPr>
        <w:t>Anzelika</w:t>
      </w:r>
      <w:proofErr w:type="spellEnd"/>
      <w:r w:rsidRPr="00B80153">
        <w:rPr>
          <w:rFonts w:eastAsia="Calibri" w:cstheme="minorHAnsi"/>
          <w:u w:val="single"/>
          <w:lang w:val="en-GB"/>
        </w:rPr>
        <w:t xml:space="preserve"> </w:t>
      </w:r>
      <w:proofErr w:type="spellStart"/>
      <w:r w:rsidRPr="00B80153">
        <w:rPr>
          <w:rFonts w:eastAsia="Calibri" w:cstheme="minorHAnsi"/>
          <w:u w:val="single"/>
          <w:lang w:val="en-GB"/>
        </w:rPr>
        <w:t>Simaitiene</w:t>
      </w:r>
      <w:proofErr w:type="spellEnd"/>
      <w:r w:rsidRPr="00B80153">
        <w:rPr>
          <w:rFonts w:eastAsia="Calibri" w:cstheme="minorHAnsi"/>
          <w:u w:val="single"/>
          <w:lang w:val="en-GB"/>
        </w:rPr>
        <w:t> v Lithuania (36093/13)</w:t>
      </w:r>
      <w:r w:rsidRPr="00B80153">
        <w:rPr>
          <w:rFonts w:eastAsia="Calibri" w:cstheme="minorHAnsi"/>
          <w:i/>
          <w:iCs/>
          <w:lang w:val="en-GB"/>
        </w:rPr>
        <w:t xml:space="preserve">: </w:t>
      </w:r>
      <w:r w:rsidRPr="00B80153">
        <w:rPr>
          <w:rFonts w:eastAsia="Calibri" w:cstheme="minorHAnsi"/>
          <w:lang w:val="en-GB"/>
        </w:rPr>
        <w:t xml:space="preserve">This case concerns the non-payment of salaries of a former judge during her suspension from duties (from </w:t>
      </w:r>
      <w:r w:rsidRPr="00B80153">
        <w:rPr>
          <w:rFonts w:eastAsia="Calibri" w:cstheme="minorHAnsi"/>
          <w:color w:val="000000"/>
          <w:lang w:val="en-GB"/>
        </w:rPr>
        <w:t>2006 to 2011) due to criminal proceedings that eventually ended as time-barred in 2012 (violation of Article 1 of Protocol no. 1).</w:t>
      </w:r>
    </w:p>
    <w:p w14:paraId="0FB9CE5E" w14:textId="1E084DBD" w:rsidR="00950EC9" w:rsidRPr="00950EC9" w:rsidRDefault="00950EC9" w:rsidP="00950EC9">
      <w:pPr>
        <w:jc w:val="both"/>
        <w:rPr>
          <w:rFonts w:eastAsia="Calibri" w:cstheme="minorHAnsi"/>
          <w:color w:val="000000"/>
          <w:lang w:val="en-GB"/>
        </w:rPr>
      </w:pPr>
      <w:r w:rsidRPr="00B80153">
        <w:rPr>
          <w:rFonts w:eastAsia="Calibri" w:cstheme="minorHAnsi"/>
          <w:lang w:val="en-GB"/>
        </w:rPr>
        <w:t xml:space="preserve">New case, presentation on </w:t>
      </w:r>
      <w:proofErr w:type="spellStart"/>
      <w:proofErr w:type="gramStart"/>
      <w:r w:rsidRPr="00B80153">
        <w:rPr>
          <w:rFonts w:eastAsia="Calibri" w:cstheme="minorHAnsi"/>
          <w:lang w:val="en-GB"/>
        </w:rPr>
        <w:t>Hudoc.exec</w:t>
      </w:r>
      <w:proofErr w:type="spellEnd"/>
      <w:r w:rsidRPr="00B80153">
        <w:rPr>
          <w:rFonts w:eastAsia="Calibri" w:cstheme="minorHAnsi"/>
          <w:lang w:val="en-GB"/>
        </w:rPr>
        <w:t xml:space="preserve"> :</w:t>
      </w:r>
      <w:proofErr w:type="gramEnd"/>
      <w:r w:rsidRPr="00B80153">
        <w:rPr>
          <w:rFonts w:eastAsia="Calibri" w:cstheme="minorHAnsi"/>
          <w:lang w:val="en-GB"/>
        </w:rPr>
        <w:t xml:space="preserve"> </w:t>
      </w:r>
      <w:hyperlink r:id="rId31" w:history="1">
        <w:proofErr w:type="spellStart"/>
        <w:r w:rsidRPr="00B80153">
          <w:rPr>
            <w:rStyle w:val="Hyperlink"/>
            <w:lang w:val="en-GB"/>
          </w:rPr>
          <w:t>Anzelika</w:t>
        </w:r>
        <w:proofErr w:type="spellEnd"/>
        <w:r w:rsidRPr="00B80153">
          <w:rPr>
            <w:rStyle w:val="Hyperlink"/>
            <w:lang w:val="en-GB"/>
          </w:rPr>
          <w:t xml:space="preserve"> </w:t>
        </w:r>
        <w:proofErr w:type="spellStart"/>
        <w:r w:rsidRPr="00B80153">
          <w:rPr>
            <w:rStyle w:val="Hyperlink"/>
            <w:lang w:val="en-GB"/>
          </w:rPr>
          <w:t>Simaitiene</w:t>
        </w:r>
        <w:proofErr w:type="spellEnd"/>
        <w:r w:rsidRPr="00B80153">
          <w:rPr>
            <w:rStyle w:val="Hyperlink"/>
            <w:lang w:val="en-GB"/>
          </w:rPr>
          <w:t> v Lithuania</w:t>
        </w:r>
      </w:hyperlink>
    </w:p>
    <w:p w14:paraId="674020AF" w14:textId="77777777" w:rsidR="00950EC9" w:rsidRPr="00950EC9" w:rsidRDefault="00950EC9" w:rsidP="00950EC9">
      <w:pPr>
        <w:rPr>
          <w:lang w:val="en-GB"/>
        </w:rPr>
      </w:pPr>
    </w:p>
    <w:p w14:paraId="19830ADB" w14:textId="77777777" w:rsidR="00172847" w:rsidRPr="00172847" w:rsidRDefault="00172847" w:rsidP="00172847">
      <w:pPr>
        <w:rPr>
          <w:lang w:val="en-US"/>
        </w:rPr>
      </w:pPr>
    </w:p>
    <w:p w14:paraId="56D40F39" w14:textId="6DE8E9EF"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1FE78ED" w14:textId="77777777" w:rsidR="00B80153" w:rsidRPr="00B80153" w:rsidRDefault="00B80153" w:rsidP="00B80153">
      <w:pPr>
        <w:rPr>
          <w:highlight w:val="yellow"/>
          <w:lang w:val="en-US"/>
        </w:rPr>
      </w:pPr>
      <w:r w:rsidRPr="00B80153">
        <w:rPr>
          <w:highlight w:val="yellow"/>
          <w:lang w:val="en-US"/>
        </w:rPr>
        <w:t>GRECO</w:t>
      </w:r>
    </w:p>
    <w:p w14:paraId="2A720466" w14:textId="77777777" w:rsidR="00B80153" w:rsidRPr="00B80153" w:rsidRDefault="000E594D" w:rsidP="00B80153">
      <w:pPr>
        <w:rPr>
          <w:rStyle w:val="Hyperlink"/>
          <w:highlight w:val="yellow"/>
          <w:lang w:val="en-GB"/>
        </w:rPr>
      </w:pPr>
      <w:hyperlink r:id="rId32" w:history="1">
        <w:r w:rsidR="00B80153" w:rsidRPr="00B80153">
          <w:rPr>
            <w:rStyle w:val="Hyperlink"/>
            <w:highlight w:val="yellow"/>
            <w:lang w:val="en-GB"/>
          </w:rPr>
          <w:t>Addendum to the Second Compliance Report</w:t>
        </w:r>
      </w:hyperlink>
    </w:p>
    <w:p w14:paraId="731F90E6"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1B6377FA" w14:textId="77777777" w:rsidR="00B80153" w:rsidRPr="00B80153" w:rsidRDefault="00B80153" w:rsidP="00B80153">
      <w:pPr>
        <w:rPr>
          <w:lang w:val="en-US"/>
        </w:rPr>
      </w:pPr>
    </w:p>
    <w:p w14:paraId="5613CDE5" w14:textId="77777777" w:rsidR="00351BFE" w:rsidRDefault="00351BFE" w:rsidP="00351BFE">
      <w:pPr>
        <w:rPr>
          <w:lang w:val="en-US"/>
        </w:rPr>
      </w:pPr>
      <w:r>
        <w:rPr>
          <w:lang w:val="en-US"/>
        </w:rPr>
        <w:t>GRECO</w:t>
      </w:r>
    </w:p>
    <w:p w14:paraId="7825A491" w14:textId="77777777" w:rsidR="00D96E9B" w:rsidRPr="00D96E9B" w:rsidRDefault="000E594D" w:rsidP="00D96E9B">
      <w:pPr>
        <w:rPr>
          <w:lang w:val="en-GB"/>
        </w:rPr>
      </w:pPr>
      <w:hyperlink r:id="rId33" w:history="1">
        <w:r w:rsidR="00D96E9B" w:rsidRPr="00D96E9B">
          <w:rPr>
            <w:rStyle w:val="Hyperlink"/>
            <w:lang w:val="en-GB"/>
          </w:rPr>
          <w:t>https://www.coe.int/en/web/greco/evaluations/lithuania</w:t>
        </w:r>
      </w:hyperlink>
    </w:p>
    <w:p w14:paraId="57274FDA"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1A2F3DBB"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1D06AB36"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5699C597" w14:textId="77777777" w:rsidR="00B80153" w:rsidRPr="00B80153" w:rsidRDefault="00B80153" w:rsidP="00B80153">
      <w:pPr>
        <w:rPr>
          <w:highlight w:val="yellow"/>
          <w:lang w:val="en-US"/>
        </w:rPr>
      </w:pPr>
      <w:r w:rsidRPr="00B80153">
        <w:rPr>
          <w:highlight w:val="yellow"/>
          <w:lang w:val="en-US"/>
        </w:rPr>
        <w:t>GRECO</w:t>
      </w:r>
    </w:p>
    <w:p w14:paraId="643E28EA" w14:textId="77777777" w:rsidR="00B80153" w:rsidRPr="00B80153" w:rsidRDefault="000E594D" w:rsidP="00B80153">
      <w:pPr>
        <w:rPr>
          <w:rStyle w:val="Hyperlink"/>
          <w:highlight w:val="yellow"/>
          <w:lang w:val="en-GB"/>
        </w:rPr>
      </w:pPr>
      <w:hyperlink r:id="rId34" w:history="1">
        <w:r w:rsidR="00B80153" w:rsidRPr="00B80153">
          <w:rPr>
            <w:rStyle w:val="Hyperlink"/>
            <w:highlight w:val="yellow"/>
            <w:lang w:val="en-GB"/>
          </w:rPr>
          <w:t>Addendum to the Second Compliance Report</w:t>
        </w:r>
      </w:hyperlink>
    </w:p>
    <w:p w14:paraId="3FB48AE6" w14:textId="77777777" w:rsidR="00B80153" w:rsidRDefault="00B80153" w:rsidP="00B80153">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23E30093" w14:textId="77777777" w:rsidR="00B80153" w:rsidRPr="00B80153" w:rsidRDefault="00B80153" w:rsidP="00B80153">
      <w:pPr>
        <w:rPr>
          <w:lang w:val="en-US"/>
        </w:rPr>
      </w:pPr>
    </w:p>
    <w:p w14:paraId="6565661D" w14:textId="77777777" w:rsidR="00351BFE" w:rsidRDefault="00351BFE" w:rsidP="00351BFE">
      <w:pPr>
        <w:rPr>
          <w:lang w:val="en-US"/>
        </w:rPr>
      </w:pPr>
      <w:r>
        <w:rPr>
          <w:lang w:val="en-US"/>
        </w:rPr>
        <w:t>GRECO</w:t>
      </w:r>
    </w:p>
    <w:p w14:paraId="215FF91D" w14:textId="77777777" w:rsidR="00D96E9B" w:rsidRPr="00D96E9B" w:rsidRDefault="000E594D" w:rsidP="00D96E9B">
      <w:pPr>
        <w:rPr>
          <w:lang w:val="en-GB"/>
        </w:rPr>
      </w:pPr>
      <w:hyperlink r:id="rId35" w:history="1">
        <w:r w:rsidR="00D96E9B" w:rsidRPr="00D96E9B">
          <w:rPr>
            <w:rStyle w:val="Hyperlink"/>
            <w:lang w:val="en-GB"/>
          </w:rPr>
          <w:t>https://www.coe.int/en/web/greco/evaluations/lithuania</w:t>
        </w:r>
      </w:hyperlink>
    </w:p>
    <w:p w14:paraId="79E4A0A1"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52F32B2F"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3D29CF40"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080092A2" w14:textId="77777777" w:rsidR="00173656" w:rsidRPr="00173656" w:rsidRDefault="00173656" w:rsidP="00173656">
      <w:pPr>
        <w:rPr>
          <w:lang w:val="en-US"/>
        </w:rPr>
      </w:pPr>
    </w:p>
    <w:p w14:paraId="5DDD6C3E"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t>European Committee on Legal Co-operation (CDCJ)</w:t>
      </w:r>
    </w:p>
    <w:p w14:paraId="128E6B15" w14:textId="77777777" w:rsidR="00506F52" w:rsidRPr="00173656" w:rsidRDefault="000E594D" w:rsidP="00506F52">
      <w:pPr>
        <w:rPr>
          <w:rStyle w:val="Hyperlink"/>
          <w:highlight w:val="yellow"/>
          <w:lang w:val="en-GB"/>
        </w:rPr>
      </w:pPr>
      <w:hyperlink r:id="rId36" w:history="1">
        <w:r w:rsidR="00506F52" w:rsidRPr="00173656">
          <w:rPr>
            <w:rStyle w:val="Hyperlink"/>
            <w:highlight w:val="yellow"/>
            <w:lang w:val="en-GB"/>
          </w:rPr>
          <w:t xml:space="preserve">Guidelines of the Committee of Ministers of the Council of Europe on </w:t>
        </w:r>
        <w:hyperlink r:id="rId37" w:history="1">
          <w:r w:rsidR="00506F52" w:rsidRPr="00173656">
            <w:rPr>
              <w:rStyle w:val="Hyperlink"/>
              <w:highlight w:val="yellow"/>
              <w:lang w:val="en-GB"/>
            </w:rPr>
            <w:t>Online Dispute Resolution Mechanisms in Civil and Administrative Court Proceedings</w:t>
          </w:r>
        </w:hyperlink>
      </w:hyperlink>
    </w:p>
    <w:p w14:paraId="7CAEAEF6" w14:textId="77777777" w:rsidR="00506F52" w:rsidRPr="00173656" w:rsidRDefault="00506F52" w:rsidP="00506F52">
      <w:pPr>
        <w:rPr>
          <w:rStyle w:val="Hyperlink"/>
          <w:highlight w:val="yellow"/>
          <w:lang w:val="en-GB"/>
        </w:rPr>
      </w:pPr>
    </w:p>
    <w:p w14:paraId="547B0542"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lastRenderedPageBreak/>
        <w:t>European Committee on Legal Co-operation (CDCJ)</w:t>
      </w:r>
    </w:p>
    <w:p w14:paraId="0E85926A" w14:textId="77777777" w:rsidR="00506F52" w:rsidRPr="00173656" w:rsidRDefault="000E594D" w:rsidP="00506F52">
      <w:pPr>
        <w:rPr>
          <w:rStyle w:val="Hyperlink"/>
          <w:highlight w:val="yellow"/>
          <w:lang w:val="en-GB"/>
        </w:rPr>
      </w:pPr>
      <w:hyperlink r:id="rId38" w:history="1">
        <w:r w:rsidR="00506F52" w:rsidRPr="00173656">
          <w:rPr>
            <w:rStyle w:val="Hyperlink"/>
            <w:highlight w:val="yellow"/>
            <w:lang w:val="en-GB"/>
          </w:rPr>
          <w:t>Guidelines of the Committee of Ministers of the Council of Europe on t</w:t>
        </w:r>
        <w:hyperlink r:id="rId39" w:history="1">
          <w:r w:rsidR="00506F52" w:rsidRPr="00173656">
            <w:rPr>
              <w:rStyle w:val="Hyperlink"/>
              <w:highlight w:val="yellow"/>
              <w:lang w:val="en-GB"/>
            </w:rPr>
            <w:t>he efficiency and the effectiveness of legal aid schemes in the areas of civil and administrative law</w:t>
          </w:r>
        </w:hyperlink>
      </w:hyperlink>
    </w:p>
    <w:p w14:paraId="354EB364" w14:textId="77777777" w:rsidR="00506F52" w:rsidRPr="00173656" w:rsidRDefault="00506F52" w:rsidP="00506F52">
      <w:pPr>
        <w:rPr>
          <w:rStyle w:val="Hyperlink"/>
          <w:highlight w:val="yellow"/>
          <w:lang w:val="en-GB"/>
        </w:rPr>
      </w:pPr>
    </w:p>
    <w:p w14:paraId="2744D6BA"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t>European Committee on Legal Co-operation (CDCJ)</w:t>
      </w:r>
    </w:p>
    <w:p w14:paraId="16EE576B" w14:textId="77777777" w:rsidR="00506F52" w:rsidRPr="00173656" w:rsidRDefault="000E594D" w:rsidP="00506F52">
      <w:pPr>
        <w:rPr>
          <w:rStyle w:val="Hyperlink"/>
          <w:lang w:val="en-GB"/>
        </w:rPr>
      </w:pPr>
      <w:hyperlink r:id="rId40" w:history="1">
        <w:hyperlink r:id="rId41" w:history="1">
          <w:r w:rsidR="00506F52" w:rsidRPr="00173656">
            <w:rPr>
              <w:rStyle w:val="Hyperlink"/>
              <w:highlight w:val="yellow"/>
              <w:lang w:val="en-GB"/>
            </w:rPr>
            <w:t>Study on the feasibility of a new, binding or non-binding, European legal instrument</w:t>
          </w:r>
        </w:hyperlink>
        <w:r w:rsidR="00506F52" w:rsidRPr="00173656">
          <w:rPr>
            <w:rStyle w:val="Hyperlink"/>
            <w:highlight w:val="yellow"/>
            <w:lang w:val="en-GB"/>
          </w:rPr>
          <w:t xml:space="preserve"> on the profession of lawyer: possible added-value and effectiveness</w:t>
        </w:r>
      </w:hyperlink>
    </w:p>
    <w:p w14:paraId="509C600A" w14:textId="77777777" w:rsidR="00506F52" w:rsidRPr="00173656" w:rsidRDefault="00506F52" w:rsidP="00506F52">
      <w:pPr>
        <w:pStyle w:val="Default"/>
        <w:rPr>
          <w:color w:val="auto"/>
          <w:sz w:val="20"/>
          <w:szCs w:val="20"/>
          <w:lang w:val="en-GB"/>
        </w:rPr>
      </w:pPr>
    </w:p>
    <w:p w14:paraId="1A1D3401"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t>Consultative Council of European Judges (CCJE)</w:t>
      </w:r>
    </w:p>
    <w:p w14:paraId="6D60D211" w14:textId="77777777" w:rsidR="00506F52" w:rsidRPr="00173656" w:rsidRDefault="000E594D" w:rsidP="00506F52">
      <w:pPr>
        <w:rPr>
          <w:rStyle w:val="Hyperlink"/>
          <w:highlight w:val="yellow"/>
          <w:lang w:val="en-GB"/>
        </w:rPr>
      </w:pPr>
      <w:hyperlink r:id="rId42" w:history="1">
        <w:r w:rsidR="00506F52" w:rsidRPr="00173656">
          <w:rPr>
            <w:rStyle w:val="Hyperlink"/>
            <w:highlight w:val="yellow"/>
            <w:lang w:val="en-GB"/>
          </w:rPr>
          <w:t>Collection of the CCJE Opinions Nos. 1 to 23 (2001 – 2020)</w:t>
        </w:r>
      </w:hyperlink>
    </w:p>
    <w:p w14:paraId="3667CFDC" w14:textId="77777777" w:rsidR="00506F52" w:rsidRPr="00173656" w:rsidRDefault="00506F52" w:rsidP="00506F52">
      <w:pPr>
        <w:pStyle w:val="COEHI"/>
        <w:numPr>
          <w:ilvl w:val="0"/>
          <w:numId w:val="0"/>
        </w:numPr>
        <w:ind w:left="960"/>
        <w:rPr>
          <w:sz w:val="20"/>
          <w:szCs w:val="20"/>
          <w:highlight w:val="yellow"/>
          <w:lang w:val="en-GB"/>
        </w:rPr>
      </w:pPr>
    </w:p>
    <w:p w14:paraId="479E0429"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t>Consultative Council of European Judges (CCJE)</w:t>
      </w:r>
    </w:p>
    <w:p w14:paraId="14127F8D" w14:textId="77777777" w:rsidR="00506F52" w:rsidRPr="00173656" w:rsidRDefault="000E594D" w:rsidP="00506F52">
      <w:pPr>
        <w:rPr>
          <w:rStyle w:val="Hyperlink"/>
          <w:highlight w:val="yellow"/>
          <w:lang w:val="en-GB"/>
        </w:rPr>
      </w:pPr>
      <w:hyperlink r:id="rId43" w:history="1">
        <w:r w:rsidR="00506F52" w:rsidRPr="00173656">
          <w:rPr>
            <w:rStyle w:val="Hyperlink"/>
            <w:highlight w:val="yellow"/>
            <w:lang w:val="en-GB"/>
          </w:rPr>
          <w:t>CCJE Opinion n°24 (2021 on the evolution of the Councils for the Judiciary and their role in independent and impartial judicial systems</w:t>
        </w:r>
      </w:hyperlink>
    </w:p>
    <w:p w14:paraId="24B3F1DB" w14:textId="77777777" w:rsidR="00506F52" w:rsidRPr="00173656" w:rsidRDefault="00506F52" w:rsidP="00506F52">
      <w:pPr>
        <w:pStyle w:val="Default"/>
        <w:rPr>
          <w:color w:val="auto"/>
          <w:sz w:val="20"/>
          <w:szCs w:val="20"/>
          <w:highlight w:val="yellow"/>
          <w:lang w:val="en-US"/>
        </w:rPr>
      </w:pPr>
    </w:p>
    <w:p w14:paraId="265229CA"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t>Consultative Council of European Prosecutors (CCPE)</w:t>
      </w:r>
    </w:p>
    <w:p w14:paraId="3919EBF2" w14:textId="77777777" w:rsidR="00506F52" w:rsidRPr="00173656" w:rsidRDefault="000E594D" w:rsidP="00506F52">
      <w:pPr>
        <w:rPr>
          <w:rStyle w:val="Hyperlink"/>
          <w:highlight w:val="yellow"/>
          <w:lang w:val="en-GB"/>
        </w:rPr>
      </w:pPr>
      <w:hyperlink r:id="rId44" w:history="1">
        <w:r w:rsidR="00506F52" w:rsidRPr="00173656">
          <w:rPr>
            <w:rStyle w:val="Hyperlink"/>
            <w:highlight w:val="yellow"/>
            <w:lang w:val="en-GB"/>
          </w:rPr>
          <w:t>Collection of the CCPE Opinions Nos. 1 to 16 (2007 – 2021)</w:t>
        </w:r>
      </w:hyperlink>
    </w:p>
    <w:p w14:paraId="327D7A48" w14:textId="77777777" w:rsidR="00506F52" w:rsidRPr="00173656" w:rsidRDefault="00506F52" w:rsidP="00506F52">
      <w:pPr>
        <w:pStyle w:val="COEHI"/>
        <w:numPr>
          <w:ilvl w:val="0"/>
          <w:numId w:val="0"/>
        </w:numPr>
        <w:ind w:left="960"/>
        <w:rPr>
          <w:sz w:val="20"/>
          <w:szCs w:val="20"/>
          <w:highlight w:val="yellow"/>
          <w:lang w:val="en-GB"/>
        </w:rPr>
      </w:pPr>
    </w:p>
    <w:p w14:paraId="12C8EE0E" w14:textId="77777777" w:rsidR="00506F52" w:rsidRPr="00173656" w:rsidRDefault="00506F52" w:rsidP="00506F52">
      <w:pPr>
        <w:pStyle w:val="Heading2"/>
        <w:shd w:val="clear" w:color="auto" w:fill="FFFFFF"/>
        <w:spacing w:before="0"/>
        <w:rPr>
          <w:rFonts w:asciiTheme="minorHAnsi" w:hAnsiTheme="minorHAnsi" w:cstheme="minorHAnsi"/>
          <w:color w:val="auto"/>
          <w:sz w:val="20"/>
          <w:szCs w:val="20"/>
          <w:highlight w:val="yellow"/>
          <w:lang w:val="en-US"/>
        </w:rPr>
      </w:pPr>
      <w:r w:rsidRPr="00173656">
        <w:rPr>
          <w:rFonts w:asciiTheme="minorHAnsi" w:hAnsiTheme="minorHAnsi" w:cstheme="minorHAnsi"/>
          <w:color w:val="auto"/>
          <w:sz w:val="20"/>
          <w:szCs w:val="20"/>
          <w:highlight w:val="yellow"/>
          <w:lang w:val="en-US"/>
        </w:rPr>
        <w:t>Consultative Council of European Prosecutors (CCPE)</w:t>
      </w:r>
    </w:p>
    <w:p w14:paraId="41615704" w14:textId="77777777" w:rsidR="00506F52" w:rsidRPr="00173656" w:rsidRDefault="000E594D" w:rsidP="00506F52">
      <w:pPr>
        <w:rPr>
          <w:rStyle w:val="Hyperlink"/>
          <w:highlight w:val="yellow"/>
          <w:lang w:val="en-GB"/>
        </w:rPr>
      </w:pPr>
      <w:hyperlink r:id="rId45" w:history="1">
        <w:r w:rsidR="00506F52" w:rsidRPr="00173656">
          <w:rPr>
            <w:rStyle w:val="Hyperlink"/>
            <w:highlight w:val="yellow"/>
            <w:lang w:val="en-GB"/>
          </w:rPr>
          <w:t>CCPE Opinion No. 16 (2021) on the implications of the decisions of international courts and treaty bodies as regards the practical independence of prosecutors</w:t>
        </w:r>
      </w:hyperlink>
    </w:p>
    <w:p w14:paraId="67FB9EA7" w14:textId="2F20BEFD" w:rsidR="00CA4589" w:rsidRDefault="00CA4589" w:rsidP="00CA4589">
      <w:pPr>
        <w:rPr>
          <w:lang w:val="en-GB"/>
        </w:rPr>
      </w:pPr>
    </w:p>
    <w:p w14:paraId="6FB673E6" w14:textId="77777777" w:rsidR="00522F99" w:rsidRPr="007F09D3"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45894188" w14:textId="77777777" w:rsidR="00522F99" w:rsidRPr="007F09D3"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3DA3C55D" w14:textId="77777777" w:rsidR="00522F99" w:rsidRPr="007F09D3" w:rsidRDefault="00522F99" w:rsidP="00522F99">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4ED75B26" w14:textId="77777777" w:rsidR="00522F99" w:rsidRPr="007F09D3" w:rsidRDefault="00522F99" w:rsidP="00522F99">
      <w:pPr>
        <w:pStyle w:val="Default"/>
        <w:jc w:val="both"/>
        <w:rPr>
          <w:sz w:val="20"/>
          <w:szCs w:val="20"/>
          <w:lang w:val="en-GB"/>
        </w:rPr>
      </w:pPr>
      <w:hyperlink r:id="rId46"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7" w:anchor="trace-3" w:history="1">
        <w:r w:rsidRPr="007F09D3">
          <w:rPr>
            <w:rStyle w:val="Hyperlink"/>
            <w:sz w:val="20"/>
            <w:szCs w:val="20"/>
            <w:highlight w:val="yellow"/>
            <w:lang w:val="en-GB"/>
          </w:rPr>
          <w:t>Rec 2208 (2021)</w:t>
        </w:r>
      </w:hyperlink>
    </w:p>
    <w:p w14:paraId="36D09CE4" w14:textId="77777777" w:rsidR="00522F99" w:rsidRDefault="00522F99" w:rsidP="00522F99">
      <w:pPr>
        <w:pStyle w:val="Default"/>
        <w:rPr>
          <w:color w:val="auto"/>
          <w:sz w:val="22"/>
          <w:szCs w:val="22"/>
          <w:lang w:val="en-US"/>
        </w:rPr>
      </w:pPr>
    </w:p>
    <w:p w14:paraId="7C1FB9BB" w14:textId="77777777" w:rsidR="00522F99" w:rsidRPr="007F09D3"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8253224" w14:textId="77777777" w:rsidR="00522F99" w:rsidRPr="006176C7"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76018EFA" w14:textId="77777777" w:rsidR="00522F99" w:rsidRPr="00522F99" w:rsidRDefault="00522F99" w:rsidP="00522F99">
      <w:pPr>
        <w:pStyle w:val="Default"/>
        <w:jc w:val="both"/>
        <w:rPr>
          <w:sz w:val="20"/>
          <w:szCs w:val="20"/>
          <w:highlight w:val="yellow"/>
          <w:lang w:val="en-GB"/>
        </w:rPr>
      </w:pPr>
      <w:proofErr w:type="gramStart"/>
      <w:r w:rsidRPr="00522F99">
        <w:rPr>
          <w:sz w:val="20"/>
          <w:szCs w:val="20"/>
          <w:highlight w:val="yellow"/>
          <w:lang w:val="en-GB"/>
        </w:rPr>
        <w:t>Rapporteur :</w:t>
      </w:r>
      <w:proofErr w:type="gramEnd"/>
      <w:r w:rsidRPr="00522F99">
        <w:rPr>
          <w:sz w:val="20"/>
          <w:szCs w:val="20"/>
          <w:highlight w:val="yellow"/>
          <w:lang w:val="en-GB"/>
        </w:rPr>
        <w:t xml:space="preserve"> Mr George Papandreou, Greece, SOC</w:t>
      </w:r>
    </w:p>
    <w:p w14:paraId="34D70F59" w14:textId="77777777" w:rsidR="00522F99" w:rsidRPr="00522F99" w:rsidRDefault="00522F99" w:rsidP="00522F99">
      <w:pPr>
        <w:pStyle w:val="Default"/>
        <w:jc w:val="both"/>
        <w:rPr>
          <w:rStyle w:val="Hyperlink"/>
          <w:sz w:val="20"/>
          <w:szCs w:val="20"/>
          <w:lang w:val="en-GB"/>
        </w:rPr>
      </w:pPr>
      <w:hyperlink r:id="rId48" w:anchor="trace-4" w:history="1">
        <w:r w:rsidRPr="00522F99">
          <w:rPr>
            <w:rStyle w:val="Hyperlink"/>
            <w:sz w:val="20"/>
            <w:szCs w:val="20"/>
            <w:highlight w:val="yellow"/>
            <w:lang w:val="en-GB"/>
          </w:rPr>
          <w:t>Res 2397 (2021)</w:t>
        </w:r>
      </w:hyperlink>
      <w:r w:rsidRPr="00522F99">
        <w:rPr>
          <w:sz w:val="20"/>
          <w:szCs w:val="20"/>
          <w:highlight w:val="yellow"/>
          <w:lang w:val="en-GB"/>
        </w:rPr>
        <w:t xml:space="preserve">, </w:t>
      </w:r>
      <w:hyperlink r:id="rId49" w:anchor="trace-3" w:history="1">
        <w:r w:rsidRPr="00522F99">
          <w:rPr>
            <w:rStyle w:val="Hyperlink"/>
            <w:sz w:val="20"/>
            <w:szCs w:val="20"/>
            <w:highlight w:val="yellow"/>
            <w:lang w:val="en-GB"/>
          </w:rPr>
          <w:t>Rec 2212 (2021)</w:t>
        </w:r>
      </w:hyperlink>
    </w:p>
    <w:p w14:paraId="39748CFE" w14:textId="77777777" w:rsidR="00522F99" w:rsidRPr="00522F99" w:rsidRDefault="00522F99" w:rsidP="00522F99">
      <w:pPr>
        <w:pStyle w:val="Default"/>
        <w:jc w:val="both"/>
        <w:rPr>
          <w:rStyle w:val="Hyperlink"/>
          <w:sz w:val="20"/>
          <w:szCs w:val="20"/>
          <w:lang w:val="en-GB"/>
        </w:rPr>
      </w:pPr>
    </w:p>
    <w:p w14:paraId="4751C6F0" w14:textId="77777777" w:rsidR="00522F99" w:rsidRPr="007F09D3"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749B6C9" w14:textId="77777777" w:rsidR="00522F99" w:rsidRPr="007F09D3" w:rsidRDefault="00522F99" w:rsidP="00522F99">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1F60F71" w14:textId="77777777" w:rsidR="00522F99" w:rsidRPr="006176C7" w:rsidRDefault="00522F99" w:rsidP="00522F99">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67BB3465" w14:textId="77777777" w:rsidR="00522F99" w:rsidRPr="00522F99" w:rsidRDefault="00522F99" w:rsidP="00522F99">
      <w:pPr>
        <w:jc w:val="both"/>
        <w:rPr>
          <w:rFonts w:cstheme="minorHAnsi"/>
          <w:lang w:val="en-GB"/>
        </w:rPr>
      </w:pPr>
      <w:hyperlink r:id="rId50" w:history="1">
        <w:r w:rsidRPr="00522F99">
          <w:rPr>
            <w:rStyle w:val="Hyperlink"/>
            <w:rFonts w:cstheme="minorHAnsi"/>
            <w:highlight w:val="yellow"/>
            <w:lang w:val="en-GB"/>
          </w:rPr>
          <w:t>Res 2382 (2021)</w:t>
        </w:r>
      </w:hyperlink>
    </w:p>
    <w:p w14:paraId="13D5F870" w14:textId="77777777" w:rsidR="00522F99" w:rsidRPr="00522F99" w:rsidRDefault="00522F99" w:rsidP="00522F99">
      <w:pPr>
        <w:pStyle w:val="Default"/>
        <w:jc w:val="both"/>
        <w:rPr>
          <w:sz w:val="20"/>
          <w:szCs w:val="20"/>
          <w:lang w:val="en-GB"/>
        </w:rPr>
      </w:pPr>
    </w:p>
    <w:p w14:paraId="12A889D4" w14:textId="77777777" w:rsidR="00522F99" w:rsidRPr="007F09D3"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6BC32C6" w14:textId="77777777" w:rsidR="00522F99" w:rsidRPr="006176C7" w:rsidRDefault="00522F99" w:rsidP="00522F99">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5CF4CEF0" w14:textId="77777777" w:rsidR="00522F99" w:rsidRPr="006176C7" w:rsidRDefault="00522F99" w:rsidP="00522F99">
      <w:pPr>
        <w:jc w:val="both"/>
        <w:rPr>
          <w:rFonts w:cstheme="minorHAnsi"/>
          <w:highlight w:val="yellow"/>
        </w:rPr>
      </w:pPr>
      <w:proofErr w:type="gramStart"/>
      <w:r w:rsidRPr="006176C7">
        <w:rPr>
          <w:rFonts w:cstheme="minorHAnsi"/>
          <w:bCs/>
          <w:highlight w:val="yellow"/>
        </w:rPr>
        <w:t>Rapporteur:</w:t>
      </w:r>
      <w:proofErr w:type="gramEnd"/>
      <w:r w:rsidRPr="006176C7">
        <w:rPr>
          <w:rFonts w:cstheme="minorHAnsi"/>
          <w:bCs/>
          <w:highlight w:val="yellow"/>
        </w:rPr>
        <w:t xml:space="preserve">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36B3B471" w14:textId="77777777" w:rsidR="00522F99" w:rsidRPr="006176C7" w:rsidRDefault="00522F99" w:rsidP="00522F99">
      <w:pPr>
        <w:rPr>
          <w:rFonts w:cstheme="minorHAnsi"/>
        </w:rPr>
      </w:pPr>
      <w:hyperlink r:id="rId51"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164BA99C" w14:textId="77777777" w:rsidR="00522F99" w:rsidRPr="00506F52" w:rsidRDefault="00522F99" w:rsidP="00CA4589">
      <w:pPr>
        <w:rPr>
          <w:lang w:val="en-GB"/>
        </w:rPr>
      </w:pPr>
    </w:p>
    <w:p w14:paraId="19272C36" w14:textId="77777777" w:rsidR="00CA4589" w:rsidRPr="00B80153" w:rsidRDefault="00CA4589" w:rsidP="00CA4589">
      <w:pPr>
        <w:pStyle w:val="Heading2"/>
        <w:shd w:val="clear" w:color="auto" w:fill="FFFFFF"/>
        <w:spacing w:before="0"/>
        <w:rPr>
          <w:rFonts w:asciiTheme="minorHAnsi" w:hAnsiTheme="minorHAnsi" w:cstheme="minorHAnsi"/>
          <w:color w:val="auto"/>
          <w:sz w:val="20"/>
          <w:szCs w:val="20"/>
          <w:lang w:val="en-US"/>
        </w:rPr>
      </w:pPr>
      <w:r w:rsidRPr="00B80153">
        <w:rPr>
          <w:rFonts w:asciiTheme="minorHAnsi" w:hAnsiTheme="minorHAnsi" w:cstheme="minorHAnsi"/>
          <w:color w:val="auto"/>
          <w:sz w:val="20"/>
          <w:szCs w:val="20"/>
          <w:lang w:val="en-US"/>
        </w:rPr>
        <w:t>PACE</w:t>
      </w:r>
    </w:p>
    <w:p w14:paraId="0ED7C0CD" w14:textId="77777777" w:rsidR="00CA4589" w:rsidRPr="00B80153" w:rsidRDefault="00CA4589" w:rsidP="00CA4589">
      <w:pPr>
        <w:pStyle w:val="Heading2"/>
        <w:shd w:val="clear" w:color="auto" w:fill="FFFFFF"/>
        <w:spacing w:before="0"/>
        <w:rPr>
          <w:rFonts w:asciiTheme="minorHAnsi" w:hAnsiTheme="minorHAnsi" w:cstheme="minorHAnsi"/>
          <w:color w:val="auto"/>
          <w:sz w:val="20"/>
          <w:szCs w:val="20"/>
          <w:lang w:val="en-US"/>
        </w:rPr>
      </w:pPr>
      <w:r w:rsidRPr="00B80153">
        <w:rPr>
          <w:rFonts w:asciiTheme="minorHAnsi" w:hAnsiTheme="minorHAnsi" w:cstheme="minorHAnsi"/>
          <w:color w:val="auto"/>
          <w:sz w:val="20"/>
          <w:szCs w:val="20"/>
          <w:lang w:val="en-US"/>
        </w:rPr>
        <w:t>Democracies facing the Covid-19 pandemic</w:t>
      </w:r>
    </w:p>
    <w:p w14:paraId="060C4042" w14:textId="77777777" w:rsidR="00CA4589" w:rsidRPr="00B80153" w:rsidRDefault="00CA4589" w:rsidP="00CA4589">
      <w:pPr>
        <w:jc w:val="both"/>
        <w:rPr>
          <w:rFonts w:cstheme="minorHAnsi"/>
          <w:color w:val="161616"/>
          <w:shd w:val="clear" w:color="auto" w:fill="FFFFFF"/>
          <w:lang w:val="en-US"/>
        </w:rPr>
      </w:pPr>
      <w:proofErr w:type="gramStart"/>
      <w:r w:rsidRPr="00B80153">
        <w:rPr>
          <w:rFonts w:cstheme="minorHAnsi"/>
          <w:lang w:val="en-US"/>
        </w:rPr>
        <w:t>Rapporteur :</w:t>
      </w:r>
      <w:proofErr w:type="gramEnd"/>
      <w:r w:rsidRPr="00B80153">
        <w:rPr>
          <w:rFonts w:cstheme="minorHAnsi"/>
          <w:lang w:val="en-US"/>
        </w:rPr>
        <w:t xml:space="preserve"> </w:t>
      </w:r>
      <w:hyperlink r:id="rId52" w:history="1">
        <w:proofErr w:type="spellStart"/>
        <w:r w:rsidRPr="00B80153">
          <w:rPr>
            <w:rStyle w:val="Hyperlink"/>
            <w:rFonts w:cstheme="minorHAnsi"/>
            <w:color w:val="161616"/>
            <w:shd w:val="clear" w:color="auto" w:fill="FFFFFF"/>
            <w:lang w:val="en-US"/>
          </w:rPr>
          <w:t>Mr</w:t>
        </w:r>
        <w:proofErr w:type="spellEnd"/>
        <w:r w:rsidRPr="00B80153">
          <w:rPr>
            <w:rStyle w:val="Hyperlink"/>
            <w:rFonts w:cstheme="minorHAnsi"/>
            <w:color w:val="161616"/>
            <w:shd w:val="clear" w:color="auto" w:fill="FFFFFF"/>
            <w:lang w:val="en-US"/>
          </w:rPr>
          <w:t xml:space="preserve"> Ian LIDDELL-GRAINGER</w:t>
        </w:r>
      </w:hyperlink>
      <w:r w:rsidRPr="00B80153">
        <w:rPr>
          <w:rFonts w:cstheme="minorHAnsi"/>
          <w:color w:val="161616"/>
          <w:shd w:val="clear" w:color="auto" w:fill="FFFFFF"/>
          <w:lang w:val="en-US"/>
        </w:rPr>
        <w:t>, United Kingdom, EC/DA</w:t>
      </w:r>
    </w:p>
    <w:p w14:paraId="1F09D7E7" w14:textId="77777777" w:rsidR="00CA4589" w:rsidRPr="00B80153" w:rsidRDefault="000E594D" w:rsidP="00CA4589">
      <w:pPr>
        <w:jc w:val="both"/>
        <w:rPr>
          <w:rFonts w:cstheme="minorHAnsi"/>
          <w:color w:val="161616"/>
          <w:shd w:val="clear" w:color="auto" w:fill="FFFFFF"/>
          <w:lang w:val="en-US"/>
        </w:rPr>
      </w:pPr>
      <w:hyperlink r:id="rId53" w:history="1">
        <w:r w:rsidR="00CA4589" w:rsidRPr="00B80153">
          <w:rPr>
            <w:rStyle w:val="Hyperlink"/>
            <w:rFonts w:cstheme="minorHAnsi"/>
            <w:shd w:val="clear" w:color="auto" w:fill="FFFFFF"/>
            <w:lang w:val="en-GB"/>
          </w:rPr>
          <w:t>Doc. 15157</w:t>
        </w:r>
      </w:hyperlink>
    </w:p>
    <w:p w14:paraId="6FAE9F6E" w14:textId="77777777" w:rsidR="00CA4589" w:rsidRPr="00B80153" w:rsidRDefault="00CA4589" w:rsidP="00CA4589">
      <w:pPr>
        <w:rPr>
          <w:lang w:val="en-US"/>
        </w:rPr>
      </w:pPr>
    </w:p>
    <w:p w14:paraId="361E3DBD" w14:textId="77777777" w:rsidR="00556F68" w:rsidRPr="00B80153" w:rsidRDefault="00556F68" w:rsidP="00556F68">
      <w:pPr>
        <w:pStyle w:val="Heading2"/>
        <w:shd w:val="clear" w:color="auto" w:fill="FFFFFF"/>
        <w:spacing w:before="0"/>
        <w:rPr>
          <w:rFonts w:asciiTheme="minorHAnsi" w:hAnsiTheme="minorHAnsi" w:cstheme="minorHAnsi"/>
          <w:color w:val="auto"/>
          <w:sz w:val="20"/>
          <w:szCs w:val="20"/>
          <w:lang w:val="en-US"/>
        </w:rPr>
      </w:pPr>
      <w:bookmarkStart w:id="15" w:name="_Hlk65486542"/>
      <w:r w:rsidRPr="00B80153">
        <w:rPr>
          <w:rFonts w:asciiTheme="minorHAnsi" w:hAnsiTheme="minorHAnsi" w:cstheme="minorHAnsi"/>
          <w:color w:val="auto"/>
          <w:sz w:val="20"/>
          <w:szCs w:val="20"/>
          <w:lang w:val="en-US"/>
        </w:rPr>
        <w:t>Consultative Council of European Judges (CCJE)</w:t>
      </w:r>
    </w:p>
    <w:p w14:paraId="41335413" w14:textId="77777777" w:rsidR="00556F68" w:rsidRPr="00B80153" w:rsidRDefault="00556F68" w:rsidP="00556F68">
      <w:pPr>
        <w:rPr>
          <w:rFonts w:cstheme="minorHAnsi"/>
          <w:lang w:val="en-GB"/>
        </w:rPr>
      </w:pPr>
      <w:r w:rsidRPr="00B80153">
        <w:rPr>
          <w:rFonts w:cstheme="minorHAnsi"/>
          <w:lang w:val="en-GB"/>
        </w:rPr>
        <w:t>Statement by the President of the CCJE on the role of judges during and in the aftermath of the COVID-19 pandemic: lessons and challenges (24 June 2020)</w:t>
      </w:r>
    </w:p>
    <w:p w14:paraId="692D43A0" w14:textId="77777777" w:rsidR="00556F68" w:rsidRPr="00B80153" w:rsidRDefault="000E594D" w:rsidP="00556F68">
      <w:pPr>
        <w:rPr>
          <w:rFonts w:cstheme="minorHAnsi"/>
          <w:lang w:val="en-GB"/>
        </w:rPr>
      </w:pPr>
      <w:hyperlink r:id="rId54" w:history="1">
        <w:r w:rsidR="00556F68" w:rsidRPr="00B80153">
          <w:rPr>
            <w:rStyle w:val="Hyperlink"/>
            <w:rFonts w:cstheme="minorHAnsi"/>
            <w:lang w:val="en-GB"/>
          </w:rPr>
          <w:t>https://rm.coe.int/ccje-2020-2-statement-of-the-ccje-president-3-lessons-and-challenges-c/16809ed060</w:t>
        </w:r>
      </w:hyperlink>
    </w:p>
    <w:p w14:paraId="08885274" w14:textId="77777777" w:rsidR="00556F68" w:rsidRPr="00B80153" w:rsidRDefault="00556F68" w:rsidP="00556F68">
      <w:pPr>
        <w:rPr>
          <w:rFonts w:cstheme="minorHAnsi"/>
          <w:lang w:val="en-GB"/>
        </w:rPr>
      </w:pPr>
    </w:p>
    <w:p w14:paraId="70CFF33F" w14:textId="77777777" w:rsidR="00556F68" w:rsidRPr="00B80153" w:rsidRDefault="00556F68" w:rsidP="00556F68">
      <w:pPr>
        <w:rPr>
          <w:rFonts w:ascii="Arial" w:hAnsi="Arial" w:cs="Arial"/>
          <w:lang w:val="en-GB"/>
        </w:rPr>
      </w:pPr>
    </w:p>
    <w:p w14:paraId="74B3A02F" w14:textId="6698BEA7" w:rsidR="00556F68" w:rsidRPr="00B80153" w:rsidRDefault="00556F68" w:rsidP="00556F68">
      <w:pPr>
        <w:rPr>
          <w:rFonts w:cstheme="minorHAnsi"/>
          <w:lang w:val="en-GB"/>
        </w:rPr>
      </w:pPr>
      <w:r w:rsidRPr="00B80153">
        <w:rPr>
          <w:rFonts w:cstheme="minorHAnsi"/>
          <w:lang w:val="en-GB"/>
        </w:rPr>
        <w:t xml:space="preserve">Opinion No. 23 (2020) of the CCJE on the role of associations of judges in supporting judicial independence (6 November 2020) </w:t>
      </w:r>
    </w:p>
    <w:p w14:paraId="2A152549" w14:textId="77777777" w:rsidR="00556F68" w:rsidRPr="00B80153" w:rsidRDefault="000E594D" w:rsidP="00556F68">
      <w:pPr>
        <w:pStyle w:val="Default"/>
        <w:rPr>
          <w:rFonts w:asciiTheme="minorHAnsi" w:hAnsiTheme="minorHAnsi" w:cstheme="minorHAnsi"/>
          <w:color w:val="auto"/>
          <w:sz w:val="20"/>
          <w:szCs w:val="20"/>
          <w:lang w:val="en-GB"/>
        </w:rPr>
      </w:pPr>
      <w:hyperlink r:id="rId55" w:history="1">
        <w:r w:rsidR="00556F68" w:rsidRPr="00B80153">
          <w:rPr>
            <w:rStyle w:val="Hyperlink"/>
            <w:rFonts w:asciiTheme="minorHAnsi" w:hAnsiTheme="minorHAnsi" w:cstheme="minorHAnsi"/>
            <w:sz w:val="20"/>
            <w:szCs w:val="20"/>
            <w:lang w:val="en-GB"/>
          </w:rPr>
          <w:t>https://rm.coe.int/opinion-23-en-ccje-2020/1680a03d4b</w:t>
        </w:r>
      </w:hyperlink>
    </w:p>
    <w:p w14:paraId="08441EE4" w14:textId="77777777" w:rsidR="00556F68" w:rsidRPr="00B80153" w:rsidRDefault="00556F68" w:rsidP="00556F68">
      <w:pPr>
        <w:pStyle w:val="Default"/>
        <w:rPr>
          <w:color w:val="auto"/>
          <w:sz w:val="22"/>
          <w:szCs w:val="22"/>
          <w:lang w:val="en-GB"/>
        </w:rPr>
      </w:pPr>
    </w:p>
    <w:p w14:paraId="3861BB3D" w14:textId="77777777" w:rsidR="00556F68" w:rsidRPr="00B80153" w:rsidRDefault="00556F68" w:rsidP="00556F68">
      <w:pPr>
        <w:rPr>
          <w:rFonts w:cstheme="minorHAnsi"/>
          <w:lang w:val="en-GB"/>
        </w:rPr>
      </w:pPr>
      <w:r w:rsidRPr="00B80153">
        <w:rPr>
          <w:rFonts w:cstheme="minorHAnsi"/>
          <w:lang w:val="en-GB"/>
        </w:rPr>
        <w:lastRenderedPageBreak/>
        <w:t>Consultative Council of European Prosecutors (CCPE)</w:t>
      </w:r>
    </w:p>
    <w:p w14:paraId="1858E5A9" w14:textId="77777777" w:rsidR="00556F68" w:rsidRPr="00B80153" w:rsidRDefault="00556F68" w:rsidP="00556F68">
      <w:pPr>
        <w:rPr>
          <w:rFonts w:cstheme="minorHAnsi"/>
          <w:lang w:val="en-GB"/>
        </w:rPr>
      </w:pPr>
      <w:r w:rsidRPr="00B80153">
        <w:rPr>
          <w:rFonts w:cstheme="minorHAnsi"/>
          <w:lang w:val="en-GB"/>
        </w:rPr>
        <w:t xml:space="preserve">Opinion No. 15 (2020) of the CCPE on the role of prosecutors in emergency situations, </w:t>
      </w:r>
      <w:proofErr w:type="gramStart"/>
      <w:r w:rsidRPr="00B80153">
        <w:rPr>
          <w:rFonts w:cstheme="minorHAnsi"/>
          <w:lang w:val="en-GB"/>
        </w:rPr>
        <w:t>in particular when</w:t>
      </w:r>
      <w:proofErr w:type="gramEnd"/>
      <w:r w:rsidRPr="00B80153">
        <w:rPr>
          <w:rFonts w:cstheme="minorHAnsi"/>
          <w:lang w:val="en-GB"/>
        </w:rPr>
        <w:t xml:space="preserve"> facing a pandemic (19 November 2020) </w:t>
      </w:r>
    </w:p>
    <w:p w14:paraId="256F3759" w14:textId="4C7988DE" w:rsidR="00556F68" w:rsidRDefault="000E594D" w:rsidP="00556F68">
      <w:pPr>
        <w:pStyle w:val="Default"/>
        <w:rPr>
          <w:rStyle w:val="Hyperlink"/>
          <w:sz w:val="22"/>
          <w:szCs w:val="22"/>
          <w:lang w:val="en-GB"/>
        </w:rPr>
      </w:pPr>
      <w:hyperlink r:id="rId56" w:history="1">
        <w:r w:rsidR="00556F68" w:rsidRPr="00B80153">
          <w:rPr>
            <w:rStyle w:val="Hyperlink"/>
            <w:sz w:val="22"/>
            <w:szCs w:val="22"/>
            <w:lang w:val="en-GB"/>
          </w:rPr>
          <w:t>https://rm.coe.int/opinion-no-15-ccpe-en/1680a05a1b</w:t>
        </w:r>
      </w:hyperlink>
      <w:bookmarkEnd w:id="15"/>
    </w:p>
    <w:p w14:paraId="6D848104" w14:textId="0F566487" w:rsidR="00B80153" w:rsidRDefault="00B80153" w:rsidP="00556F68">
      <w:pPr>
        <w:pStyle w:val="Default"/>
        <w:rPr>
          <w:rStyle w:val="Hyperlink"/>
          <w:sz w:val="22"/>
          <w:szCs w:val="22"/>
          <w:lang w:val="en-GB"/>
        </w:rPr>
      </w:pPr>
    </w:p>
    <w:p w14:paraId="1387A879" w14:textId="77777777" w:rsidR="00821A30" w:rsidRDefault="00821A30" w:rsidP="00821A30">
      <w:pPr>
        <w:pStyle w:val="Default"/>
        <w:rPr>
          <w:color w:val="auto"/>
          <w:sz w:val="20"/>
          <w:szCs w:val="20"/>
          <w:highlight w:val="yellow"/>
          <w:lang w:val="en-US"/>
        </w:rPr>
      </w:pPr>
      <w:r>
        <w:rPr>
          <w:color w:val="auto"/>
          <w:sz w:val="20"/>
          <w:szCs w:val="20"/>
          <w:highlight w:val="yellow"/>
          <w:lang w:val="en-US"/>
        </w:rPr>
        <w:t>GRECO</w:t>
      </w:r>
    </w:p>
    <w:p w14:paraId="5656EAD8" w14:textId="77777777" w:rsidR="00821A30" w:rsidRDefault="00821A30" w:rsidP="00821A30">
      <w:pPr>
        <w:pStyle w:val="Default"/>
        <w:rPr>
          <w:rStyle w:val="Hyperlink"/>
          <w:highlight w:val="yellow"/>
          <w:lang w:val="en-GB"/>
        </w:rPr>
      </w:pPr>
      <w:r>
        <w:rPr>
          <w:color w:val="auto"/>
          <w:sz w:val="20"/>
          <w:szCs w:val="20"/>
          <w:highlight w:val="yellow"/>
          <w:lang w:val="en-GB"/>
        </w:rPr>
        <w:t xml:space="preserve">9 December 2021 - </w:t>
      </w:r>
      <w:hyperlink r:id="rId57"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5F7C45D8" w14:textId="77777777" w:rsidR="00821A30" w:rsidRPr="00821A30" w:rsidRDefault="00821A30" w:rsidP="00821A30">
      <w:pPr>
        <w:pStyle w:val="Default"/>
        <w:rPr>
          <w:lang w:val="en-GB"/>
        </w:rPr>
      </w:pPr>
      <w:r>
        <w:rPr>
          <w:sz w:val="20"/>
          <w:szCs w:val="20"/>
          <w:highlight w:val="yellow"/>
          <w:lang w:val="en-GB"/>
        </w:rPr>
        <w:t>GRECO President: “Covid-19 related corruption risks remain high, governments should respond quickly but lawfully to the pandemic”</w:t>
      </w:r>
    </w:p>
    <w:p w14:paraId="005B3C14" w14:textId="2C2B65B5" w:rsidR="00B80153" w:rsidRPr="00821A30" w:rsidRDefault="00B80153" w:rsidP="00556F68">
      <w:pPr>
        <w:pStyle w:val="Default"/>
        <w:rPr>
          <w:color w:val="auto"/>
          <w:sz w:val="22"/>
          <w:szCs w:val="22"/>
          <w:lang w:val="en-GB"/>
        </w:rPr>
      </w:pPr>
    </w:p>
    <w:p w14:paraId="63AAC020" w14:textId="28998250" w:rsidR="00CA4589" w:rsidRPr="00B80153" w:rsidRDefault="00CA4589" w:rsidP="00CA4589">
      <w:pPr>
        <w:rPr>
          <w:lang w:val="en-GB"/>
        </w:rPr>
      </w:pPr>
    </w:p>
    <w:p w14:paraId="07A6EAEB" w14:textId="77777777" w:rsidR="00CA4589" w:rsidRPr="00B80153" w:rsidRDefault="00CA4589" w:rsidP="00CA4589">
      <w:pPr>
        <w:pStyle w:val="Default"/>
        <w:rPr>
          <w:color w:val="auto"/>
          <w:sz w:val="20"/>
          <w:szCs w:val="20"/>
          <w:lang w:val="en-US"/>
        </w:rPr>
      </w:pPr>
      <w:r w:rsidRPr="00B80153">
        <w:rPr>
          <w:color w:val="auto"/>
          <w:sz w:val="20"/>
          <w:szCs w:val="20"/>
          <w:lang w:val="en-US"/>
        </w:rPr>
        <w:t>GRECO</w:t>
      </w:r>
    </w:p>
    <w:p w14:paraId="298EE727" w14:textId="77777777" w:rsidR="00CA4589" w:rsidRPr="00B80153" w:rsidRDefault="000E594D" w:rsidP="00CA4589">
      <w:pPr>
        <w:pStyle w:val="Default"/>
        <w:rPr>
          <w:sz w:val="20"/>
          <w:szCs w:val="20"/>
          <w:lang w:val="en-GB"/>
        </w:rPr>
      </w:pPr>
      <w:hyperlink r:id="rId58" w:history="1">
        <w:r w:rsidR="00CA4589" w:rsidRPr="00B80153">
          <w:rPr>
            <w:rStyle w:val="Hyperlink"/>
            <w:sz w:val="20"/>
            <w:szCs w:val="20"/>
            <w:lang w:val="en-GB"/>
          </w:rPr>
          <w:t>9 December 2020 – International Anti-Corruption Day - Newsroom (coe.int)</w:t>
        </w:r>
      </w:hyperlink>
    </w:p>
    <w:p w14:paraId="6A469C55" w14:textId="77777777" w:rsidR="00CA4589" w:rsidRDefault="00CA4589" w:rsidP="00CA4589">
      <w:pPr>
        <w:rPr>
          <w:lang w:val="en-GB"/>
        </w:rPr>
      </w:pPr>
      <w:r w:rsidRPr="00B80153">
        <w:rPr>
          <w:lang w:val="en-GB"/>
        </w:rPr>
        <w:t>GRECO President: “No quarter to corruption in healthcare, governments must lead by example”</w:t>
      </w:r>
    </w:p>
    <w:p w14:paraId="2429061D" w14:textId="54DC5236" w:rsidR="00CA4589" w:rsidRPr="00CA4589" w:rsidRDefault="00CA4589" w:rsidP="00CA4589">
      <w:pPr>
        <w:rPr>
          <w:lang w:val="en-GB"/>
        </w:rPr>
      </w:pPr>
    </w:p>
    <w:p w14:paraId="234ACCFE" w14:textId="77777777" w:rsidR="00CA4589" w:rsidRPr="00CA4589" w:rsidRDefault="00CA4589" w:rsidP="00CA4589">
      <w:pPr>
        <w:rPr>
          <w:lang w:val="en-US"/>
        </w:rPr>
      </w:pPr>
    </w:p>
    <w:p w14:paraId="10160C32" w14:textId="77777777" w:rsidR="005F018D" w:rsidRPr="00C06697" w:rsidRDefault="005F018D" w:rsidP="005F018D">
      <w:pPr>
        <w:rPr>
          <w:lang w:val="en-US"/>
        </w:rPr>
      </w:pPr>
      <w:r w:rsidRPr="00C06697">
        <w:rPr>
          <w:lang w:val="en-US"/>
        </w:rPr>
        <w:t>CPT</w:t>
      </w:r>
    </w:p>
    <w:p w14:paraId="0BD668E5" w14:textId="4750C7E4" w:rsidR="005F018D" w:rsidRPr="005F018D" w:rsidRDefault="005F018D" w:rsidP="005F018D">
      <w:pPr>
        <w:rPr>
          <w:lang w:val="en-US"/>
        </w:rPr>
      </w:pPr>
      <w:r>
        <w:rPr>
          <w:lang w:val="en-US"/>
        </w:rPr>
        <w:t>R</w:t>
      </w:r>
      <w:r w:rsidRPr="005F018D">
        <w:rPr>
          <w:lang w:val="en-US"/>
        </w:rPr>
        <w:t xml:space="preserve">eport on the CPT’s 2016 periodic visit, </w:t>
      </w:r>
      <w:hyperlink r:id="rId59" w:history="1">
        <w:r w:rsidRPr="005F018D">
          <w:rPr>
            <w:rStyle w:val="Hyperlink"/>
            <w:lang w:val="en-US"/>
          </w:rPr>
          <w:t>CPT/Inf (2018) 2</w:t>
        </w:r>
      </w:hyperlink>
      <w:r w:rsidRPr="005F018D">
        <w:rPr>
          <w:lang w:val="en-US"/>
        </w:rPr>
        <w:t>, para. 18</w:t>
      </w:r>
    </w:p>
    <w:p w14:paraId="3B82D9EE" w14:textId="77777777" w:rsidR="005F018D" w:rsidRPr="0079087B" w:rsidRDefault="005F018D" w:rsidP="005F018D">
      <w:pPr>
        <w:rPr>
          <w:rFonts w:ascii="Arial" w:hAnsi="Arial" w:cs="Arial"/>
          <w:lang w:val="en-US"/>
        </w:rPr>
      </w:pPr>
    </w:p>
    <w:p w14:paraId="25EF56E7" w14:textId="77777777" w:rsidR="005F018D" w:rsidRPr="005F018D" w:rsidRDefault="005F018D" w:rsidP="005F018D">
      <w:pPr>
        <w:jc w:val="both"/>
        <w:rPr>
          <w:lang w:val="en-US"/>
        </w:rPr>
      </w:pPr>
      <w:r w:rsidRPr="005F018D">
        <w:rPr>
          <w:lang w:val="en-US"/>
        </w:rPr>
        <w:t xml:space="preserve">Most of the detained persons interviewed by the delegation indicated that they had benefited from the presence of a lawyer, albeit only when first questioned by the investigator; it remained the case that access to a lawyer was hardly ever granted at an earlier stage of police custody. </w:t>
      </w:r>
    </w:p>
    <w:p w14:paraId="69E5B4C8" w14:textId="77777777" w:rsidR="005F018D" w:rsidRPr="005F018D" w:rsidRDefault="005F018D" w:rsidP="005F018D">
      <w:pPr>
        <w:jc w:val="both"/>
        <w:rPr>
          <w:lang w:val="en-US"/>
        </w:rPr>
      </w:pPr>
      <w:r w:rsidRPr="005F018D">
        <w:rPr>
          <w:lang w:val="en-US"/>
        </w:rPr>
        <w:t>Further, some detained persons, essentially those for whom an ex officio lawyer had been appointed, complained that they had only met their lawyer after questioning or even only at the court hearing.</w:t>
      </w:r>
    </w:p>
    <w:p w14:paraId="73235936" w14:textId="792FC70F" w:rsidR="0089304C" w:rsidRDefault="0089304C" w:rsidP="004A628B">
      <w:pPr>
        <w:pStyle w:val="Default"/>
        <w:rPr>
          <w:color w:val="auto"/>
          <w:sz w:val="22"/>
          <w:szCs w:val="22"/>
          <w:lang w:val="en-US"/>
        </w:rPr>
      </w:pPr>
    </w:p>
    <w:p w14:paraId="38F487F4" w14:textId="77777777" w:rsidR="0089304C" w:rsidRPr="00546B57" w:rsidRDefault="0089304C"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14A6733D" w14:textId="77777777" w:rsidR="00F639FF" w:rsidRPr="00B80153" w:rsidRDefault="00F639FF" w:rsidP="00F639FF">
      <w:pPr>
        <w:rPr>
          <w:lang w:val="en-GB"/>
        </w:rPr>
      </w:pPr>
      <w:r w:rsidRPr="00B80153">
        <w:rPr>
          <w:lang w:val="en-GB"/>
        </w:rPr>
        <w:t xml:space="preserve">CEPEJ </w:t>
      </w:r>
    </w:p>
    <w:p w14:paraId="509FAD2C" w14:textId="77777777" w:rsidR="00F639FF" w:rsidRPr="00B80153" w:rsidRDefault="00F639FF" w:rsidP="00F639FF">
      <w:pPr>
        <w:rPr>
          <w:rStyle w:val="Hyperlink"/>
          <w:color w:val="0563C1"/>
          <w:lang w:val="en-GB" w:eastAsia="fr-FR"/>
        </w:rPr>
      </w:pPr>
      <w:r w:rsidRPr="00B80153">
        <w:rPr>
          <w:rFonts w:eastAsia="Times New Roman"/>
          <w:lang w:val="en-GB"/>
        </w:rPr>
        <w:t>CEPEJ – Country profile Lithuania - Scoreboard (2019 data) (</w:t>
      </w:r>
      <w:r w:rsidRPr="00B80153">
        <w:rPr>
          <w:rFonts w:eastAsia="Times New Roman"/>
          <w:i/>
          <w:iCs/>
          <w:lang w:val="en-GB"/>
        </w:rPr>
        <w:t>content of the link will be available after acceptation of the CEPEJ Study for the Scoreboard by DG-Just</w:t>
      </w:r>
      <w:r w:rsidRPr="00B80153">
        <w:rPr>
          <w:rFonts w:eastAsia="Times New Roman"/>
          <w:lang w:val="en-GB"/>
        </w:rPr>
        <w:t>)</w:t>
      </w:r>
    </w:p>
    <w:p w14:paraId="18C34BCD" w14:textId="77777777" w:rsidR="00F639FF" w:rsidRPr="00B80153" w:rsidRDefault="000E594D" w:rsidP="00F639FF">
      <w:pPr>
        <w:rPr>
          <w:lang w:val="en-GB"/>
        </w:rPr>
      </w:pPr>
      <w:hyperlink r:id="rId60" w:history="1">
        <w:r w:rsidR="00F639FF" w:rsidRPr="00B80153">
          <w:rPr>
            <w:rStyle w:val="Hyperlink"/>
            <w:lang w:val="en-GB" w:eastAsia="fr-FR"/>
          </w:rPr>
          <w:t>CEPEJ Country Profiles Lithuania Scoreboard</w:t>
        </w:r>
      </w:hyperlink>
      <w:r w:rsidR="00F639FF" w:rsidRPr="00B80153">
        <w:rPr>
          <w:color w:val="0563C1"/>
          <w:u w:val="single"/>
          <w:lang w:val="en-GB" w:eastAsia="fr-FR"/>
        </w:rPr>
        <w:t xml:space="preserve"> </w:t>
      </w:r>
    </w:p>
    <w:p w14:paraId="173FB0A5" w14:textId="77777777" w:rsidR="00F639FF" w:rsidRPr="00B80153" w:rsidRDefault="00F639FF" w:rsidP="00F639FF">
      <w:pPr>
        <w:pStyle w:val="ListParagraph"/>
        <w:ind w:left="360"/>
        <w:rPr>
          <w:rFonts w:eastAsia="Times New Roman"/>
          <w:lang w:val="en-GB"/>
        </w:rPr>
      </w:pPr>
    </w:p>
    <w:p w14:paraId="01687420" w14:textId="77777777" w:rsidR="00F639FF" w:rsidRPr="00B80153" w:rsidRDefault="00F639FF" w:rsidP="00F639FF">
      <w:pPr>
        <w:rPr>
          <w:rFonts w:eastAsiaTheme="minorHAnsi"/>
          <w:lang w:val="en-US"/>
        </w:rPr>
      </w:pPr>
      <w:r w:rsidRPr="00B80153">
        <w:rPr>
          <w:rFonts w:eastAsia="Times New Roman"/>
          <w:lang w:val="en-GB"/>
        </w:rPr>
        <w:t>CEPEJ European Judicial Systems Evaluation Report – Evaluation cycle 2018-2020 (2018 data) – Part 2 Country profile Lithuania</w:t>
      </w:r>
    </w:p>
    <w:p w14:paraId="1F3B9C5C" w14:textId="77777777" w:rsidR="00F639FF" w:rsidRPr="00B80153" w:rsidRDefault="000E594D" w:rsidP="00F639FF">
      <w:pPr>
        <w:rPr>
          <w:lang w:val="en-US"/>
        </w:rPr>
      </w:pPr>
      <w:hyperlink r:id="rId61" w:anchor="!/vizhome/CEPEJ-Countryprofilev1_0EN/CountryProfileA4part1?CountryParam=Lithuania" w:history="1">
        <w:r w:rsidR="00F639FF" w:rsidRPr="00B80153">
          <w:rPr>
            <w:rStyle w:val="Hyperlink"/>
            <w:lang w:val="en-US"/>
          </w:rPr>
          <w:t>CEPEJ Evaluation Report - Country Profiles – Lithuania</w:t>
        </w:r>
      </w:hyperlink>
    </w:p>
    <w:p w14:paraId="4CEA39C2" w14:textId="77777777" w:rsidR="00F639FF" w:rsidRPr="00B80153" w:rsidRDefault="00F639FF" w:rsidP="00F639FF">
      <w:pPr>
        <w:pStyle w:val="ListParagraph"/>
        <w:ind w:left="360"/>
        <w:rPr>
          <w:lang w:val="en-US"/>
        </w:rPr>
      </w:pPr>
    </w:p>
    <w:p w14:paraId="50B69FA1" w14:textId="77777777" w:rsidR="00F639FF" w:rsidRPr="00B80153" w:rsidRDefault="00F639FF" w:rsidP="00F639FF">
      <w:pPr>
        <w:rPr>
          <w:rFonts w:eastAsia="Times New Roman"/>
          <w:lang w:val="en-US"/>
        </w:rPr>
      </w:pPr>
      <w:r w:rsidRPr="00B80153">
        <w:rPr>
          <w:rFonts w:eastAsia="Times New Roman"/>
          <w:lang w:val="en-GB"/>
        </w:rPr>
        <w:t xml:space="preserve">CEPEJ website – General Country profile Lithuania (including answers to the Evaluation Scheme) </w:t>
      </w:r>
    </w:p>
    <w:p w14:paraId="0916C50C" w14:textId="77777777" w:rsidR="00F639FF" w:rsidRPr="00B80153" w:rsidRDefault="000E594D" w:rsidP="00F639FF">
      <w:pPr>
        <w:rPr>
          <w:rFonts w:eastAsiaTheme="minorHAnsi"/>
          <w:lang w:val="en-GB"/>
        </w:rPr>
      </w:pPr>
      <w:hyperlink r:id="rId62" w:history="1">
        <w:r w:rsidR="00F639FF" w:rsidRPr="00B80153">
          <w:rPr>
            <w:rStyle w:val="Hyperlink"/>
            <w:lang w:val="en-GB"/>
          </w:rPr>
          <w:t xml:space="preserve">General CEPEJ Country profile </w:t>
        </w:r>
      </w:hyperlink>
    </w:p>
    <w:p w14:paraId="499223DE" w14:textId="77777777" w:rsidR="00F639FF" w:rsidRPr="00B80153" w:rsidRDefault="00F639FF" w:rsidP="00F639FF">
      <w:pPr>
        <w:pStyle w:val="ListParagraph"/>
        <w:ind w:left="360"/>
        <w:rPr>
          <w:rFonts w:eastAsia="Times New Roman"/>
          <w:lang w:val="en-GB"/>
        </w:rPr>
      </w:pPr>
    </w:p>
    <w:p w14:paraId="0676D292" w14:textId="77777777" w:rsidR="00F639FF" w:rsidRPr="00B80153" w:rsidRDefault="00F639FF" w:rsidP="00F639FF">
      <w:pPr>
        <w:rPr>
          <w:rFonts w:eastAsia="Times New Roman"/>
          <w:lang w:val="en-GB"/>
        </w:rPr>
      </w:pPr>
      <w:r w:rsidRPr="00B80153">
        <w:rPr>
          <w:rFonts w:eastAsia="Times New Roman"/>
          <w:lang w:val="en-GB"/>
        </w:rPr>
        <w:t xml:space="preserve">European Judicial Systems CEPEJ Evaluation Report – Evaluation cycle 2018-2020 (2018 data) – Part 1 Tables, </w:t>
      </w:r>
      <w:proofErr w:type="gramStart"/>
      <w:r w:rsidRPr="00B80153">
        <w:rPr>
          <w:rFonts w:eastAsia="Times New Roman"/>
          <w:lang w:val="en-GB"/>
        </w:rPr>
        <w:t>graphs</w:t>
      </w:r>
      <w:proofErr w:type="gramEnd"/>
      <w:r w:rsidRPr="00B80153">
        <w:rPr>
          <w:rFonts w:eastAsia="Times New Roman"/>
          <w:lang w:val="en-GB"/>
        </w:rPr>
        <w:t xml:space="preserve"> and analysis</w:t>
      </w:r>
    </w:p>
    <w:p w14:paraId="1778D321" w14:textId="77777777" w:rsidR="00F639FF" w:rsidRPr="00B80153" w:rsidRDefault="000E594D" w:rsidP="00F639FF">
      <w:pPr>
        <w:rPr>
          <w:rFonts w:eastAsia="Times New Roman"/>
          <w:lang w:val="en-GB"/>
        </w:rPr>
      </w:pPr>
      <w:hyperlink r:id="rId63" w:history="1">
        <w:r w:rsidR="00F639FF" w:rsidRPr="00B80153">
          <w:rPr>
            <w:rStyle w:val="Hyperlink"/>
            <w:rFonts w:eastAsia="Times New Roman"/>
            <w:lang w:val="en-GB"/>
          </w:rPr>
          <w:t>CEPEJ Evaluation Report 2020 Part 1</w:t>
        </w:r>
      </w:hyperlink>
    </w:p>
    <w:p w14:paraId="11485349" w14:textId="77777777" w:rsidR="00F639FF" w:rsidRPr="00B80153" w:rsidRDefault="00F639FF" w:rsidP="00F639FF">
      <w:pPr>
        <w:pStyle w:val="ListParagraph"/>
        <w:ind w:left="360"/>
        <w:rPr>
          <w:rFonts w:eastAsia="Times New Roman"/>
          <w:lang w:val="en-GB"/>
        </w:rPr>
      </w:pPr>
    </w:p>
    <w:p w14:paraId="1EAFD723" w14:textId="77777777" w:rsidR="00F639FF" w:rsidRPr="00B80153" w:rsidRDefault="00F639FF" w:rsidP="00F639FF">
      <w:pPr>
        <w:rPr>
          <w:rFonts w:eastAsiaTheme="minorHAnsi"/>
          <w:lang w:val="en-GB"/>
        </w:rPr>
      </w:pPr>
      <w:r w:rsidRPr="00B80153">
        <w:rPr>
          <w:lang w:val="en-GB"/>
        </w:rPr>
        <w:t xml:space="preserve">CEPEJ Dynamic database of European judicial systems </w:t>
      </w:r>
    </w:p>
    <w:p w14:paraId="5ADD155B" w14:textId="77777777" w:rsidR="00F639FF" w:rsidRPr="00F639FF" w:rsidRDefault="000E594D" w:rsidP="00F639FF">
      <w:pPr>
        <w:rPr>
          <w:lang w:val="en-GB"/>
        </w:rPr>
      </w:pPr>
      <w:hyperlink r:id="rId64" w:history="1">
        <w:r w:rsidR="00F639FF" w:rsidRPr="00B80153">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5950F51C" w14:textId="79AF52A9" w:rsidR="004A628B" w:rsidRDefault="0053772E" w:rsidP="004A628B">
      <w:pPr>
        <w:pStyle w:val="Default"/>
        <w:rPr>
          <w:rFonts w:asciiTheme="majorHAnsi" w:hAnsiTheme="majorHAnsi" w:cstheme="majorHAnsi"/>
          <w:color w:val="000000" w:themeColor="text1"/>
          <w:lang w:val="en-US"/>
        </w:rPr>
      </w:pPr>
      <w:bookmarkStart w:id="21" w:name="_Hlk38451595"/>
      <w:r>
        <w:rPr>
          <w:rFonts w:asciiTheme="majorHAnsi" w:hAnsiTheme="majorHAnsi" w:cstheme="majorHAnsi"/>
          <w:color w:val="000000" w:themeColor="text1"/>
          <w:lang w:val="en-US"/>
        </w:rPr>
        <w:t>European Commission for the Efficiency of Justice (CEPEJ)</w:t>
      </w:r>
      <w:bookmarkEnd w:id="21"/>
    </w:p>
    <w:p w14:paraId="56032623" w14:textId="44967F59" w:rsidR="0053772E" w:rsidRPr="0053772E" w:rsidRDefault="000E594D" w:rsidP="004A628B">
      <w:pPr>
        <w:pStyle w:val="Default"/>
        <w:rPr>
          <w:color w:val="auto"/>
          <w:sz w:val="20"/>
          <w:szCs w:val="20"/>
          <w:lang w:val="en-US"/>
        </w:rPr>
      </w:pPr>
      <w:hyperlink r:id="rId65" w:history="1">
        <w:r w:rsidR="0053772E" w:rsidRPr="0053772E">
          <w:rPr>
            <w:rStyle w:val="Hyperlink"/>
            <w:sz w:val="20"/>
            <w:szCs w:val="20"/>
            <w:lang w:val="en-US"/>
          </w:rPr>
          <w:t>https://www.coe.int/en/web/cepej/country-profiles/lithuania</w:t>
        </w:r>
      </w:hyperlink>
    </w:p>
    <w:p w14:paraId="13E3935A" w14:textId="77777777" w:rsidR="0053772E" w:rsidRPr="00546B57" w:rsidRDefault="0053772E" w:rsidP="004A628B">
      <w:pPr>
        <w:pStyle w:val="Default"/>
        <w:rPr>
          <w:color w:val="auto"/>
          <w:sz w:val="22"/>
          <w:szCs w:val="22"/>
          <w:lang w:val="en-US"/>
        </w:rPr>
      </w:pPr>
    </w:p>
    <w:p w14:paraId="11D81A0D" w14:textId="6E893460"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61ADEBCF" w14:textId="77777777" w:rsidR="00F639FF" w:rsidRPr="00922792" w:rsidRDefault="00F639FF" w:rsidP="00F639FF">
      <w:pPr>
        <w:rPr>
          <w:lang w:val="en-GB"/>
        </w:rPr>
      </w:pPr>
      <w:r w:rsidRPr="00922792">
        <w:rPr>
          <w:lang w:val="en-GB"/>
        </w:rPr>
        <w:t xml:space="preserve">CEPEJ </w:t>
      </w:r>
    </w:p>
    <w:p w14:paraId="683C3DA9" w14:textId="77777777" w:rsidR="00F639FF" w:rsidRPr="00922792" w:rsidRDefault="00F639FF" w:rsidP="00F639FF">
      <w:pPr>
        <w:rPr>
          <w:rStyle w:val="Hyperlink"/>
          <w:color w:val="0563C1"/>
          <w:lang w:val="en-GB" w:eastAsia="fr-FR"/>
        </w:rPr>
      </w:pPr>
      <w:r w:rsidRPr="00922792">
        <w:rPr>
          <w:rFonts w:eastAsia="Times New Roman"/>
          <w:lang w:val="en-GB"/>
        </w:rPr>
        <w:t>CEPEJ – Country profile Lithuania - Scoreboard (2019 data) (</w:t>
      </w:r>
      <w:r w:rsidRPr="00922792">
        <w:rPr>
          <w:rFonts w:eastAsia="Times New Roman"/>
          <w:i/>
          <w:iCs/>
          <w:lang w:val="en-GB"/>
        </w:rPr>
        <w:t>content of the link will be available after acceptation of the CEPEJ Study for the Scoreboard by DG-Just</w:t>
      </w:r>
      <w:r w:rsidRPr="00922792">
        <w:rPr>
          <w:rFonts w:eastAsia="Times New Roman"/>
          <w:lang w:val="en-GB"/>
        </w:rPr>
        <w:t>)</w:t>
      </w:r>
    </w:p>
    <w:p w14:paraId="6A1677F3" w14:textId="77777777" w:rsidR="00F639FF" w:rsidRPr="00922792" w:rsidRDefault="000E594D" w:rsidP="00F639FF">
      <w:pPr>
        <w:rPr>
          <w:lang w:val="en-GB"/>
        </w:rPr>
      </w:pPr>
      <w:hyperlink r:id="rId66" w:history="1">
        <w:r w:rsidR="00F639FF" w:rsidRPr="00922792">
          <w:rPr>
            <w:rStyle w:val="Hyperlink"/>
            <w:lang w:val="en-GB" w:eastAsia="fr-FR"/>
          </w:rPr>
          <w:t>CEPEJ Country Profiles Lithuania Scoreboard</w:t>
        </w:r>
      </w:hyperlink>
      <w:r w:rsidR="00F639FF" w:rsidRPr="00922792">
        <w:rPr>
          <w:color w:val="0563C1"/>
          <w:u w:val="single"/>
          <w:lang w:val="en-GB" w:eastAsia="fr-FR"/>
        </w:rPr>
        <w:t xml:space="preserve"> </w:t>
      </w:r>
    </w:p>
    <w:p w14:paraId="7B049345" w14:textId="77777777" w:rsidR="00F639FF" w:rsidRPr="00922792" w:rsidRDefault="00F639FF" w:rsidP="00F639FF">
      <w:pPr>
        <w:pStyle w:val="ListParagraph"/>
        <w:ind w:left="360"/>
        <w:rPr>
          <w:rFonts w:eastAsia="Times New Roman"/>
          <w:lang w:val="en-GB"/>
        </w:rPr>
      </w:pPr>
    </w:p>
    <w:p w14:paraId="7992B0C7" w14:textId="77777777" w:rsidR="00F639FF" w:rsidRPr="00922792" w:rsidRDefault="00F639FF" w:rsidP="00F639FF">
      <w:pPr>
        <w:rPr>
          <w:rFonts w:eastAsiaTheme="minorHAnsi"/>
          <w:lang w:val="en-US"/>
        </w:rPr>
      </w:pPr>
      <w:r w:rsidRPr="00922792">
        <w:rPr>
          <w:rFonts w:eastAsia="Times New Roman"/>
          <w:lang w:val="en-GB"/>
        </w:rPr>
        <w:t>CEPEJ European Judicial Systems Evaluation Report – Evaluation cycle 2018-2020 (2018 data) – Part 2 Country profile Lithuania</w:t>
      </w:r>
    </w:p>
    <w:p w14:paraId="0B94C618" w14:textId="77777777" w:rsidR="00F639FF" w:rsidRPr="00922792" w:rsidRDefault="000E594D" w:rsidP="00F639FF">
      <w:pPr>
        <w:rPr>
          <w:lang w:val="en-US"/>
        </w:rPr>
      </w:pPr>
      <w:hyperlink r:id="rId67" w:anchor="!/vizhome/CEPEJ-Countryprofilev1_0EN/CountryProfileA4part1?CountryParam=Lithuania" w:history="1">
        <w:r w:rsidR="00F639FF" w:rsidRPr="00922792">
          <w:rPr>
            <w:rStyle w:val="Hyperlink"/>
            <w:lang w:val="en-US"/>
          </w:rPr>
          <w:t>CEPEJ Evaluation Report - Country Profiles – Lithuania</w:t>
        </w:r>
      </w:hyperlink>
    </w:p>
    <w:p w14:paraId="65804DAD" w14:textId="77777777" w:rsidR="00F639FF" w:rsidRPr="00922792" w:rsidRDefault="00F639FF" w:rsidP="00F639FF">
      <w:pPr>
        <w:pStyle w:val="ListParagraph"/>
        <w:ind w:left="360"/>
        <w:rPr>
          <w:lang w:val="en-US"/>
        </w:rPr>
      </w:pPr>
    </w:p>
    <w:p w14:paraId="0630C037" w14:textId="77777777" w:rsidR="00F639FF" w:rsidRPr="00922792" w:rsidRDefault="00F639FF" w:rsidP="00F639FF">
      <w:pPr>
        <w:rPr>
          <w:rFonts w:eastAsia="Times New Roman"/>
          <w:lang w:val="en-US"/>
        </w:rPr>
      </w:pPr>
      <w:r w:rsidRPr="00922792">
        <w:rPr>
          <w:rFonts w:eastAsia="Times New Roman"/>
          <w:lang w:val="en-GB"/>
        </w:rPr>
        <w:t xml:space="preserve">CEPEJ website – General Country profile Lithuania (including answers to the Evaluation Scheme) </w:t>
      </w:r>
    </w:p>
    <w:p w14:paraId="174AB3B5" w14:textId="77777777" w:rsidR="00F639FF" w:rsidRPr="00922792" w:rsidRDefault="000E594D" w:rsidP="00F639FF">
      <w:pPr>
        <w:rPr>
          <w:rFonts w:eastAsiaTheme="minorHAnsi"/>
          <w:lang w:val="en-GB"/>
        </w:rPr>
      </w:pPr>
      <w:hyperlink r:id="rId68" w:history="1">
        <w:r w:rsidR="00F639FF" w:rsidRPr="00922792">
          <w:rPr>
            <w:rStyle w:val="Hyperlink"/>
            <w:lang w:val="en-GB"/>
          </w:rPr>
          <w:t xml:space="preserve">General CEPEJ Country profile </w:t>
        </w:r>
      </w:hyperlink>
    </w:p>
    <w:p w14:paraId="27DCE34C" w14:textId="77777777" w:rsidR="00F639FF" w:rsidRPr="00922792" w:rsidRDefault="00F639FF" w:rsidP="00F639FF">
      <w:pPr>
        <w:pStyle w:val="ListParagraph"/>
        <w:ind w:left="360"/>
        <w:rPr>
          <w:rFonts w:eastAsia="Times New Roman"/>
          <w:lang w:val="en-GB"/>
        </w:rPr>
      </w:pPr>
    </w:p>
    <w:p w14:paraId="6008AB75" w14:textId="77777777" w:rsidR="00F639FF" w:rsidRPr="00922792" w:rsidRDefault="00F639FF" w:rsidP="00F639FF">
      <w:pPr>
        <w:rPr>
          <w:rFonts w:eastAsia="Times New Roman"/>
          <w:lang w:val="en-GB"/>
        </w:rPr>
      </w:pPr>
      <w:r w:rsidRPr="00922792">
        <w:rPr>
          <w:rFonts w:eastAsia="Times New Roman"/>
          <w:lang w:val="en-GB"/>
        </w:rPr>
        <w:t xml:space="preserve">European Judicial Systems CEPEJ Evaluation Report – Evaluation cycle 2018-2020 (2018 data) – Part 1 Tables, </w:t>
      </w:r>
      <w:proofErr w:type="gramStart"/>
      <w:r w:rsidRPr="00922792">
        <w:rPr>
          <w:rFonts w:eastAsia="Times New Roman"/>
          <w:lang w:val="en-GB"/>
        </w:rPr>
        <w:t>graphs</w:t>
      </w:r>
      <w:proofErr w:type="gramEnd"/>
      <w:r w:rsidRPr="00922792">
        <w:rPr>
          <w:rFonts w:eastAsia="Times New Roman"/>
          <w:lang w:val="en-GB"/>
        </w:rPr>
        <w:t xml:space="preserve"> and analysis</w:t>
      </w:r>
    </w:p>
    <w:p w14:paraId="47A680F8" w14:textId="77777777" w:rsidR="00F639FF" w:rsidRPr="00922792" w:rsidRDefault="000E594D" w:rsidP="00F639FF">
      <w:pPr>
        <w:rPr>
          <w:rFonts w:eastAsia="Times New Roman"/>
          <w:lang w:val="en-GB"/>
        </w:rPr>
      </w:pPr>
      <w:hyperlink r:id="rId69" w:history="1">
        <w:r w:rsidR="00F639FF" w:rsidRPr="00922792">
          <w:rPr>
            <w:rStyle w:val="Hyperlink"/>
            <w:rFonts w:eastAsia="Times New Roman"/>
            <w:lang w:val="en-GB"/>
          </w:rPr>
          <w:t>CEPEJ Evaluation Report 2020 Part 1</w:t>
        </w:r>
      </w:hyperlink>
    </w:p>
    <w:p w14:paraId="59AE7F49" w14:textId="77777777" w:rsidR="00F639FF" w:rsidRPr="00922792" w:rsidRDefault="00F639FF" w:rsidP="00F639FF">
      <w:pPr>
        <w:pStyle w:val="ListParagraph"/>
        <w:ind w:left="360"/>
        <w:rPr>
          <w:rFonts w:eastAsia="Times New Roman"/>
          <w:lang w:val="en-GB"/>
        </w:rPr>
      </w:pPr>
    </w:p>
    <w:p w14:paraId="16560184" w14:textId="77777777" w:rsidR="00F639FF" w:rsidRPr="00922792" w:rsidRDefault="00F639FF" w:rsidP="00F639FF">
      <w:pPr>
        <w:rPr>
          <w:rFonts w:eastAsiaTheme="minorHAnsi"/>
          <w:lang w:val="en-GB"/>
        </w:rPr>
      </w:pPr>
      <w:r w:rsidRPr="00922792">
        <w:rPr>
          <w:lang w:val="en-GB"/>
        </w:rPr>
        <w:t xml:space="preserve">CEPEJ Dynamic database of European judicial systems </w:t>
      </w:r>
    </w:p>
    <w:p w14:paraId="7C84F14D" w14:textId="77777777" w:rsidR="00F639FF" w:rsidRPr="00F639FF" w:rsidRDefault="000E594D" w:rsidP="00F639FF">
      <w:pPr>
        <w:rPr>
          <w:lang w:val="en-GB"/>
        </w:rPr>
      </w:pPr>
      <w:hyperlink r:id="rId70" w:history="1">
        <w:r w:rsidR="00F639FF" w:rsidRPr="00922792">
          <w:rPr>
            <w:rStyle w:val="Hyperlink"/>
            <w:lang w:val="en-GB"/>
          </w:rPr>
          <w:t>CEPEJ-STAT</w:t>
        </w:r>
      </w:hyperlink>
    </w:p>
    <w:p w14:paraId="20AB2B6E" w14:textId="5685A520" w:rsidR="00F639FF" w:rsidRDefault="00F639FF" w:rsidP="00F639FF">
      <w:pPr>
        <w:rPr>
          <w:lang w:val="en-US"/>
        </w:rPr>
      </w:pPr>
    </w:p>
    <w:p w14:paraId="46CD41FC" w14:textId="77777777" w:rsidR="00922792" w:rsidRPr="00B80153" w:rsidRDefault="00922792" w:rsidP="00922792">
      <w:pPr>
        <w:rPr>
          <w:highlight w:val="yellow"/>
          <w:lang w:val="en-US"/>
        </w:rPr>
      </w:pPr>
      <w:r w:rsidRPr="00B80153">
        <w:rPr>
          <w:highlight w:val="yellow"/>
          <w:lang w:val="en-US"/>
        </w:rPr>
        <w:t>GRECO</w:t>
      </w:r>
    </w:p>
    <w:p w14:paraId="4B6939C9" w14:textId="77777777" w:rsidR="00922792" w:rsidRPr="00B80153" w:rsidRDefault="000E594D" w:rsidP="00922792">
      <w:pPr>
        <w:rPr>
          <w:rStyle w:val="Hyperlink"/>
          <w:highlight w:val="yellow"/>
          <w:lang w:val="en-GB"/>
        </w:rPr>
      </w:pPr>
      <w:hyperlink r:id="rId71" w:history="1">
        <w:r w:rsidR="00922792" w:rsidRPr="00B80153">
          <w:rPr>
            <w:rStyle w:val="Hyperlink"/>
            <w:highlight w:val="yellow"/>
            <w:lang w:val="en-GB"/>
          </w:rPr>
          <w:t>Addendum to the Second Compliance Report</w:t>
        </w:r>
      </w:hyperlink>
    </w:p>
    <w:p w14:paraId="1EDABAAC" w14:textId="77777777" w:rsidR="00922792" w:rsidRDefault="00922792" w:rsidP="00922792">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601CAAB1" w14:textId="77777777" w:rsidR="00922792" w:rsidRPr="00F639FF" w:rsidRDefault="00922792" w:rsidP="00F639FF">
      <w:pPr>
        <w:rPr>
          <w:lang w:val="en-US"/>
        </w:rPr>
      </w:pPr>
    </w:p>
    <w:p w14:paraId="49C45E40" w14:textId="77777777" w:rsidR="00351BFE" w:rsidRDefault="00351BFE" w:rsidP="00351BFE">
      <w:pPr>
        <w:rPr>
          <w:lang w:val="en-US"/>
        </w:rPr>
      </w:pPr>
      <w:r>
        <w:rPr>
          <w:lang w:val="en-US"/>
        </w:rPr>
        <w:t>GRECO</w:t>
      </w:r>
    </w:p>
    <w:p w14:paraId="55CC9D17" w14:textId="77777777" w:rsidR="00D96E9B" w:rsidRPr="00D96E9B" w:rsidRDefault="000E594D" w:rsidP="00D96E9B">
      <w:pPr>
        <w:rPr>
          <w:lang w:val="en-GB"/>
        </w:rPr>
      </w:pPr>
      <w:hyperlink r:id="rId72" w:history="1">
        <w:r w:rsidR="00D96E9B" w:rsidRPr="00D96E9B">
          <w:rPr>
            <w:rStyle w:val="Hyperlink"/>
            <w:lang w:val="en-GB"/>
          </w:rPr>
          <w:t>https://www.coe.int/en/web/greco/evaluations/lithuania</w:t>
        </w:r>
      </w:hyperlink>
    </w:p>
    <w:p w14:paraId="25B34E3A"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6ACCDCDC"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46D35D85" w:rsidR="004A628B"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35B793C7" w14:textId="5EAD18AD" w:rsidR="006D0D4C" w:rsidRDefault="006D0D4C" w:rsidP="006D0D4C">
      <w:pPr>
        <w:rPr>
          <w:lang w:val="en-US"/>
        </w:rPr>
      </w:pPr>
    </w:p>
    <w:p w14:paraId="3A204D75" w14:textId="77777777" w:rsidR="00BD365D" w:rsidRPr="005E700E" w:rsidRDefault="00BD365D" w:rsidP="00BD365D">
      <w:pPr>
        <w:rPr>
          <w:rFonts w:cstheme="minorHAnsi"/>
          <w:highlight w:val="yellow"/>
          <w:lang w:val="en-US"/>
        </w:rPr>
      </w:pPr>
      <w:r w:rsidRPr="005E700E">
        <w:rPr>
          <w:rFonts w:cstheme="minorHAnsi"/>
          <w:highlight w:val="yellow"/>
          <w:lang w:val="en-US"/>
        </w:rPr>
        <w:t>Department for the Execution of Judgments of the European Court of Human Rights</w:t>
      </w:r>
    </w:p>
    <w:p w14:paraId="31988774" w14:textId="1E11DCC4" w:rsidR="006D0D4C" w:rsidRDefault="006D0D4C" w:rsidP="006D0D4C">
      <w:pPr>
        <w:rPr>
          <w:lang w:val="en-US"/>
        </w:rPr>
      </w:pPr>
    </w:p>
    <w:p w14:paraId="50B4E9D9" w14:textId="77777777" w:rsidR="006D0D4C" w:rsidRPr="00BD365D" w:rsidRDefault="006D0D4C" w:rsidP="006D0D4C">
      <w:pPr>
        <w:autoSpaceDE w:val="0"/>
        <w:autoSpaceDN w:val="0"/>
        <w:adjustRightInd w:val="0"/>
        <w:spacing w:after="86"/>
        <w:jc w:val="both"/>
        <w:rPr>
          <w:rFonts w:cstheme="minorHAnsi"/>
          <w:color w:val="000000"/>
          <w:highlight w:val="yellow"/>
          <w:shd w:val="clear" w:color="auto" w:fill="FFFFFF"/>
          <w:lang w:val="en-GB"/>
        </w:rPr>
      </w:pPr>
      <w:proofErr w:type="spellStart"/>
      <w:r w:rsidRPr="00BD365D">
        <w:rPr>
          <w:rFonts w:eastAsia="Calibri" w:cstheme="minorHAnsi"/>
          <w:color w:val="000000" w:themeColor="text1"/>
          <w:highlight w:val="yellow"/>
          <w:u w:val="single"/>
          <w:lang w:val="en-GB"/>
        </w:rPr>
        <w:t>Ganco</w:t>
      </w:r>
      <w:proofErr w:type="spellEnd"/>
      <w:r w:rsidRPr="00BD365D">
        <w:rPr>
          <w:rFonts w:eastAsia="Calibri" w:cstheme="minorHAnsi"/>
          <w:color w:val="000000" w:themeColor="text1"/>
          <w:highlight w:val="yellow"/>
          <w:u w:val="single"/>
          <w:lang w:val="en-GB"/>
        </w:rPr>
        <w:t xml:space="preserve"> </w:t>
      </w:r>
      <w:r w:rsidRPr="00BD365D">
        <w:rPr>
          <w:rFonts w:eastAsia="Calibri" w:cstheme="minorHAnsi"/>
          <w:color w:val="000000" w:themeColor="text1"/>
          <w:highlight w:val="yellow"/>
          <w:lang w:val="en-GB"/>
        </w:rPr>
        <w:t>(42168/19) (STAND)</w:t>
      </w:r>
      <w:r w:rsidRPr="00BD365D">
        <w:rPr>
          <w:rFonts w:eastAsia="Calibri" w:cstheme="minorHAnsi"/>
          <w:color w:val="0000FF"/>
          <w:highlight w:val="yellow"/>
          <w:lang w:val="en-GB"/>
        </w:rPr>
        <w:t xml:space="preserve">: </w:t>
      </w:r>
      <w:r w:rsidRPr="00BD365D">
        <w:rPr>
          <w:rFonts w:cstheme="minorHAnsi"/>
          <w:color w:val="000000"/>
          <w:highlight w:val="yellow"/>
          <w:shd w:val="clear" w:color="auto" w:fill="FFFFFF"/>
          <w:lang w:val="en-GB"/>
        </w:rPr>
        <w:t xml:space="preserve">This case concerns the excessive length of the criminal proceedings against the applicant, lasting from 20 December 2010 to 16 May 2017. The pre-trial investigation took four years and one month, and the court proceedings – nearly two years and four months </w:t>
      </w:r>
      <w:r w:rsidRPr="00BD365D">
        <w:rPr>
          <w:rFonts w:eastAsia="Calibri" w:cstheme="minorHAnsi"/>
          <w:highlight w:val="yellow"/>
          <w:lang w:val="en-GB"/>
        </w:rPr>
        <w:t>(violation of Article 6 § 1)</w:t>
      </w:r>
      <w:r w:rsidRPr="00BD365D">
        <w:rPr>
          <w:rFonts w:cstheme="minorHAnsi"/>
          <w:color w:val="000000"/>
          <w:highlight w:val="yellow"/>
          <w:shd w:val="clear" w:color="auto" w:fill="FFFFFF"/>
          <w:lang w:val="en-GB"/>
        </w:rPr>
        <w:t>.</w:t>
      </w:r>
    </w:p>
    <w:p w14:paraId="477BF775" w14:textId="77777777" w:rsidR="006D0D4C" w:rsidRPr="00BD365D" w:rsidRDefault="006D0D4C" w:rsidP="006D0D4C">
      <w:pPr>
        <w:autoSpaceDE w:val="0"/>
        <w:autoSpaceDN w:val="0"/>
        <w:adjustRightInd w:val="0"/>
        <w:spacing w:after="86"/>
        <w:jc w:val="both"/>
        <w:rPr>
          <w:rFonts w:cstheme="minorHAnsi"/>
          <w:color w:val="000000"/>
          <w:highlight w:val="yellow"/>
          <w:shd w:val="clear" w:color="auto" w:fill="FFFFFF"/>
          <w:lang w:val="en-GB"/>
        </w:rPr>
      </w:pPr>
      <w:r w:rsidRPr="00BD365D">
        <w:rPr>
          <w:rFonts w:cstheme="minorHAnsi"/>
          <w:color w:val="000000"/>
          <w:highlight w:val="yellow"/>
          <w:shd w:val="clear" w:color="auto" w:fill="FFFFFF"/>
          <w:lang w:val="en-GB"/>
        </w:rPr>
        <w:t xml:space="preserve">Presentation on </w:t>
      </w:r>
      <w:proofErr w:type="spellStart"/>
      <w:r w:rsidRPr="00BD365D">
        <w:rPr>
          <w:rFonts w:cstheme="minorHAnsi"/>
          <w:color w:val="000000"/>
          <w:highlight w:val="yellow"/>
          <w:shd w:val="clear" w:color="auto" w:fill="FFFFFF"/>
          <w:lang w:val="en-GB"/>
        </w:rPr>
        <w:t>Hudoc.exec</w:t>
      </w:r>
      <w:proofErr w:type="spellEnd"/>
      <w:r w:rsidRPr="00BD365D">
        <w:rPr>
          <w:rFonts w:cstheme="minorHAnsi"/>
          <w:color w:val="000000"/>
          <w:highlight w:val="yellow"/>
          <w:shd w:val="clear" w:color="auto" w:fill="FFFFFF"/>
          <w:lang w:val="en-GB"/>
        </w:rPr>
        <w:t xml:space="preserve">: </w:t>
      </w:r>
      <w:hyperlink r:id="rId73" w:history="1">
        <w:proofErr w:type="spellStart"/>
        <w:r w:rsidRPr="00BD365D">
          <w:rPr>
            <w:rFonts w:cstheme="minorHAnsi"/>
            <w:color w:val="0000FF"/>
            <w:highlight w:val="yellow"/>
            <w:u w:val="single"/>
            <w:shd w:val="clear" w:color="auto" w:fill="FFFFFF"/>
            <w:lang w:val="en-GB"/>
          </w:rPr>
          <w:t>Ganco</w:t>
        </w:r>
        <w:proofErr w:type="spellEnd"/>
      </w:hyperlink>
      <w:r w:rsidRPr="00BD365D">
        <w:rPr>
          <w:rFonts w:cstheme="minorHAnsi"/>
          <w:color w:val="000000"/>
          <w:highlight w:val="yellow"/>
          <w:shd w:val="clear" w:color="auto" w:fill="FFFFFF"/>
          <w:lang w:val="en-GB"/>
        </w:rPr>
        <w:t xml:space="preserve"> </w:t>
      </w:r>
    </w:p>
    <w:p w14:paraId="79D1243C" w14:textId="77777777" w:rsidR="006D0D4C" w:rsidRPr="00BD365D" w:rsidRDefault="006D0D4C" w:rsidP="006D0D4C">
      <w:pPr>
        <w:autoSpaceDE w:val="0"/>
        <w:autoSpaceDN w:val="0"/>
        <w:adjustRightInd w:val="0"/>
        <w:spacing w:after="86"/>
        <w:jc w:val="both"/>
        <w:rPr>
          <w:rFonts w:eastAsia="Calibri" w:cstheme="minorHAnsi"/>
          <w:lang w:val="en-GB"/>
        </w:rPr>
      </w:pPr>
      <w:r w:rsidRPr="00BD365D">
        <w:rPr>
          <w:rFonts w:eastAsia="Calibri" w:cstheme="minorHAnsi"/>
          <w:highlight w:val="yellow"/>
          <w:lang w:val="en-GB"/>
        </w:rPr>
        <w:t xml:space="preserve">Latest submissions: </w:t>
      </w:r>
      <w:hyperlink r:id="rId74" w:history="1">
        <w:r w:rsidRPr="00BD365D">
          <w:rPr>
            <w:rStyle w:val="Hyperlink"/>
            <w:rFonts w:eastAsia="Calibri" w:cstheme="minorHAnsi"/>
            <w:highlight w:val="yellow"/>
            <w:lang w:val="en-GB"/>
          </w:rPr>
          <w:t>DH-</w:t>
        </w:r>
        <w:proofErr w:type="gramStart"/>
        <w:r w:rsidRPr="00BD365D">
          <w:rPr>
            <w:rStyle w:val="Hyperlink"/>
            <w:rFonts w:eastAsia="Calibri" w:cstheme="minorHAnsi"/>
            <w:highlight w:val="yellow"/>
            <w:lang w:val="en-GB"/>
          </w:rPr>
          <w:t>DD(</w:t>
        </w:r>
        <w:proofErr w:type="gramEnd"/>
        <w:r w:rsidRPr="00BD365D">
          <w:rPr>
            <w:rStyle w:val="Hyperlink"/>
            <w:rFonts w:eastAsia="Calibri" w:cstheme="minorHAnsi"/>
            <w:highlight w:val="yellow"/>
            <w:lang w:val="en-GB"/>
          </w:rPr>
          <w:t>2022)71</w:t>
        </w:r>
      </w:hyperlink>
      <w:r w:rsidRPr="00BD365D">
        <w:rPr>
          <w:rFonts w:eastAsia="Calibri" w:cstheme="minorHAnsi"/>
          <w:lang w:val="en-GB"/>
        </w:rPr>
        <w:t> </w:t>
      </w:r>
    </w:p>
    <w:p w14:paraId="2E4EFA8F" w14:textId="77777777" w:rsidR="006D0D4C" w:rsidRPr="006D0D4C" w:rsidRDefault="006D0D4C" w:rsidP="006D0D4C">
      <w:pPr>
        <w:rPr>
          <w:lang w:val="en-US"/>
        </w:rPr>
      </w:pP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643663A7" w14:textId="77777777" w:rsidR="00F44255" w:rsidRDefault="00F44255" w:rsidP="00F44255">
      <w:pPr>
        <w:rPr>
          <w:lang w:val="en-US"/>
        </w:rPr>
      </w:pPr>
      <w:r>
        <w:rPr>
          <w:lang w:val="en-US"/>
        </w:rPr>
        <w:t xml:space="preserve">European Court of Human Rights - country profile </w:t>
      </w:r>
    </w:p>
    <w:p w14:paraId="0A25855B" w14:textId="0C1686D8" w:rsidR="004A628B" w:rsidRPr="00FB5C97" w:rsidRDefault="000E594D" w:rsidP="004A628B">
      <w:pPr>
        <w:pStyle w:val="Default"/>
        <w:rPr>
          <w:color w:val="auto"/>
          <w:sz w:val="20"/>
          <w:szCs w:val="20"/>
          <w:lang w:val="en-US"/>
        </w:rPr>
      </w:pPr>
      <w:hyperlink r:id="rId75" w:history="1">
        <w:r w:rsidR="00FB5C97" w:rsidRPr="00FB5C97">
          <w:rPr>
            <w:rStyle w:val="Hyperlink"/>
            <w:sz w:val="20"/>
            <w:szCs w:val="20"/>
            <w:lang w:val="en-US"/>
          </w:rPr>
          <w:t>https://echr.coe.int/Documents/CP_Lithuania_ENG.pdf</w:t>
        </w:r>
      </w:hyperlink>
    </w:p>
    <w:p w14:paraId="67B2B53D" w14:textId="1AE4024B" w:rsidR="00FB5C97" w:rsidRDefault="00FB5C97" w:rsidP="004A628B">
      <w:pPr>
        <w:pStyle w:val="Default"/>
        <w:rPr>
          <w:color w:val="auto"/>
          <w:sz w:val="22"/>
          <w:szCs w:val="22"/>
          <w:lang w:val="en-US"/>
        </w:rPr>
      </w:pPr>
    </w:p>
    <w:p w14:paraId="70C96F13" w14:textId="77777777" w:rsidR="003B5CF9" w:rsidRPr="008D3C55" w:rsidRDefault="003B5CF9" w:rsidP="003B5CF9">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3838A973" w14:textId="5397D975" w:rsidR="003B5CF9" w:rsidRPr="003B5CF9" w:rsidRDefault="000E594D" w:rsidP="004A628B">
      <w:pPr>
        <w:pStyle w:val="Default"/>
        <w:rPr>
          <w:color w:val="auto"/>
          <w:sz w:val="20"/>
          <w:szCs w:val="20"/>
          <w:lang w:val="en-US"/>
        </w:rPr>
      </w:pPr>
      <w:hyperlink r:id="rId76" w:history="1">
        <w:r w:rsidR="003B5CF9" w:rsidRPr="003B5CF9">
          <w:rPr>
            <w:rStyle w:val="Hyperlink"/>
            <w:sz w:val="20"/>
            <w:szCs w:val="20"/>
            <w:lang w:val="en-US"/>
          </w:rPr>
          <w:t>https://rm.coe.int/1680709752</w:t>
        </w:r>
      </w:hyperlink>
    </w:p>
    <w:p w14:paraId="780CD9D4" w14:textId="320CC4B9" w:rsidR="003B5CF9" w:rsidRDefault="003B5CF9" w:rsidP="004A628B">
      <w:pPr>
        <w:pStyle w:val="Default"/>
        <w:rPr>
          <w:color w:val="auto"/>
          <w:sz w:val="22"/>
          <w:szCs w:val="22"/>
          <w:lang w:val="en-US"/>
        </w:rPr>
      </w:pPr>
    </w:p>
    <w:p w14:paraId="2EE3BDE8" w14:textId="40A7462C" w:rsidR="00522F99" w:rsidRDefault="00522F99" w:rsidP="004A628B">
      <w:pPr>
        <w:pStyle w:val="Default"/>
        <w:rPr>
          <w:color w:val="auto"/>
          <w:sz w:val="22"/>
          <w:szCs w:val="22"/>
          <w:lang w:val="en-US"/>
        </w:rPr>
      </w:pPr>
    </w:p>
    <w:p w14:paraId="6C3BE059" w14:textId="77777777" w:rsidR="00522F99" w:rsidRPr="00546B57" w:rsidRDefault="00522F99"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lastRenderedPageBreak/>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48382C7B"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2E0F35EA" w14:textId="77777777" w:rsidR="00922792" w:rsidRPr="00922792" w:rsidRDefault="00922792" w:rsidP="00922792">
      <w:pPr>
        <w:rPr>
          <w:lang w:val="en-US"/>
        </w:rPr>
      </w:pPr>
    </w:p>
    <w:p w14:paraId="6B1A6594" w14:textId="19828F3A" w:rsidR="00734D8B" w:rsidRDefault="00734D8B" w:rsidP="00734D8B">
      <w:pPr>
        <w:rPr>
          <w:lang w:val="en-US"/>
        </w:rPr>
      </w:pPr>
    </w:p>
    <w:p w14:paraId="0860A700" w14:textId="77777777" w:rsidR="00922792" w:rsidRPr="00B80153" w:rsidRDefault="00922792" w:rsidP="00922792">
      <w:pPr>
        <w:rPr>
          <w:highlight w:val="yellow"/>
          <w:lang w:val="en-US"/>
        </w:rPr>
      </w:pPr>
      <w:r w:rsidRPr="00B80153">
        <w:rPr>
          <w:highlight w:val="yellow"/>
          <w:lang w:val="en-US"/>
        </w:rPr>
        <w:t>GRECO</w:t>
      </w:r>
    </w:p>
    <w:p w14:paraId="7EF361D8" w14:textId="77777777" w:rsidR="00922792" w:rsidRPr="00B80153" w:rsidRDefault="000E594D" w:rsidP="00922792">
      <w:pPr>
        <w:rPr>
          <w:rStyle w:val="Hyperlink"/>
          <w:highlight w:val="yellow"/>
          <w:lang w:val="en-GB"/>
        </w:rPr>
      </w:pPr>
      <w:hyperlink r:id="rId77" w:history="1">
        <w:r w:rsidR="00922792" w:rsidRPr="00B80153">
          <w:rPr>
            <w:rStyle w:val="Hyperlink"/>
            <w:highlight w:val="yellow"/>
            <w:lang w:val="en-GB"/>
          </w:rPr>
          <w:t>Addendum to the Second Compliance Report</w:t>
        </w:r>
      </w:hyperlink>
    </w:p>
    <w:p w14:paraId="59FD9A2C" w14:textId="77777777" w:rsidR="00922792" w:rsidRDefault="00922792" w:rsidP="00922792">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68B1CF0A" w14:textId="77777777" w:rsidR="00922792" w:rsidRDefault="00922792" w:rsidP="00534723">
      <w:pPr>
        <w:rPr>
          <w:lang w:val="en-US"/>
        </w:rPr>
      </w:pPr>
    </w:p>
    <w:p w14:paraId="7A036FB3" w14:textId="5A397106" w:rsidR="00534723" w:rsidRPr="00922792" w:rsidRDefault="00534723" w:rsidP="00534723">
      <w:pPr>
        <w:rPr>
          <w:lang w:val="en-US"/>
        </w:rPr>
      </w:pPr>
      <w:r w:rsidRPr="00922792">
        <w:rPr>
          <w:lang w:val="en-US"/>
        </w:rPr>
        <w:t>GRECO</w:t>
      </w:r>
    </w:p>
    <w:p w14:paraId="70E11990" w14:textId="77777777" w:rsidR="00534723" w:rsidRPr="00922792" w:rsidRDefault="00534723" w:rsidP="00534723">
      <w:pPr>
        <w:rPr>
          <w:lang w:val="en-US"/>
        </w:rPr>
      </w:pPr>
      <w:r w:rsidRPr="00922792">
        <w:rPr>
          <w:lang w:val="en-US"/>
        </w:rPr>
        <w:t>Guidelines addressed to GRECO 50 Member States</w:t>
      </w:r>
    </w:p>
    <w:p w14:paraId="069EAD1D" w14:textId="77777777" w:rsidR="00534723" w:rsidRPr="00922792" w:rsidRDefault="000E594D" w:rsidP="00534723">
      <w:pPr>
        <w:rPr>
          <w:rStyle w:val="Hyperlink"/>
          <w:lang w:val="en-GB"/>
        </w:rPr>
      </w:pPr>
      <w:hyperlink r:id="rId78" w:history="1">
        <w:r w:rsidR="00534723" w:rsidRPr="00922792">
          <w:rPr>
            <w:rStyle w:val="Hyperlink"/>
            <w:lang w:val="en-US"/>
          </w:rPr>
          <w:t>Corruption Risks and Useful Legal References in the context of COVID-19</w:t>
        </w:r>
      </w:hyperlink>
      <w:r w:rsidR="00534723" w:rsidRPr="00922792">
        <w:rPr>
          <w:rStyle w:val="Hyperlink"/>
          <w:lang w:val="en-US"/>
        </w:rPr>
        <w:t xml:space="preserve"> </w:t>
      </w:r>
    </w:p>
    <w:p w14:paraId="1063F87F" w14:textId="77777777" w:rsidR="00534723" w:rsidRPr="00922792" w:rsidRDefault="00534723" w:rsidP="00534723">
      <w:pPr>
        <w:rPr>
          <w:lang w:val="en-GB"/>
        </w:rPr>
      </w:pPr>
      <w:r w:rsidRPr="00922792">
        <w:rPr>
          <w:rStyle w:val="Hyperlink"/>
          <w:lang w:val="en-US"/>
        </w:rPr>
        <w:t>Published 21/04/2020</w:t>
      </w:r>
    </w:p>
    <w:p w14:paraId="328A69EB" w14:textId="4BF7242D" w:rsidR="00CF1C6F" w:rsidRPr="00922792" w:rsidRDefault="00CF1C6F" w:rsidP="007D198D">
      <w:pPr>
        <w:rPr>
          <w:lang w:val="en-US"/>
        </w:rPr>
      </w:pPr>
    </w:p>
    <w:p w14:paraId="31D68C03" w14:textId="77777777" w:rsidR="00871619" w:rsidRPr="00922792" w:rsidRDefault="00871619" w:rsidP="00871619">
      <w:pPr>
        <w:rPr>
          <w:lang w:val="en-US"/>
        </w:rPr>
      </w:pPr>
      <w:r w:rsidRPr="00922792">
        <w:rPr>
          <w:lang w:val="en-GB"/>
        </w:rPr>
        <w:t>Office of the Commissioner for Human Rights</w:t>
      </w:r>
    </w:p>
    <w:p w14:paraId="0EC62EDA" w14:textId="77777777" w:rsidR="00871619" w:rsidRPr="003C423D" w:rsidRDefault="00871619" w:rsidP="00871619">
      <w:pPr>
        <w:outlineLvl w:val="0"/>
        <w:rPr>
          <w:iCs/>
          <w:lang w:val="en-GB"/>
        </w:rPr>
      </w:pPr>
      <w:r w:rsidRPr="00922792">
        <w:rPr>
          <w:iCs/>
          <w:lang w:val="en-GB"/>
        </w:rPr>
        <w:t xml:space="preserve">Corruption undermines human rights and the rule of law </w:t>
      </w:r>
      <w:hyperlink r:id="rId79" w:history="1">
        <w:r w:rsidRPr="00922792">
          <w:rPr>
            <w:rStyle w:val="Hyperlink"/>
            <w:iCs/>
            <w:lang w:val="en-US"/>
          </w:rPr>
          <w:t>Corruption undermines human rights and the rule of law - Human Rights Comments - Commissioner for Human Rights (coe.int)</w:t>
        </w:r>
      </w:hyperlink>
      <w:r w:rsidRPr="00922792">
        <w:rPr>
          <w:iCs/>
          <w:lang w:val="en-GB"/>
        </w:rPr>
        <w:t xml:space="preserve"> – published on 19 January 2021</w:t>
      </w:r>
    </w:p>
    <w:p w14:paraId="6333ABCF" w14:textId="77777777" w:rsidR="00534723" w:rsidRPr="00871619" w:rsidRDefault="00534723" w:rsidP="007D198D">
      <w:pPr>
        <w:rPr>
          <w:lang w:val="en-GB"/>
        </w:rPr>
      </w:pPr>
    </w:p>
    <w:p w14:paraId="7F8EDC80" w14:textId="77777777" w:rsidR="00351BFE" w:rsidRDefault="00351BFE" w:rsidP="00351BFE">
      <w:pPr>
        <w:rPr>
          <w:lang w:val="en-US"/>
        </w:rPr>
      </w:pPr>
      <w:r>
        <w:rPr>
          <w:lang w:val="en-US"/>
        </w:rPr>
        <w:t>GRECO</w:t>
      </w:r>
    </w:p>
    <w:p w14:paraId="5041E34D" w14:textId="77777777" w:rsidR="00D96E9B" w:rsidRPr="00D96E9B" w:rsidRDefault="000E594D" w:rsidP="00D96E9B">
      <w:pPr>
        <w:rPr>
          <w:lang w:val="en-GB"/>
        </w:rPr>
      </w:pPr>
      <w:hyperlink r:id="rId80" w:history="1">
        <w:r w:rsidR="00D96E9B" w:rsidRPr="00D96E9B">
          <w:rPr>
            <w:rStyle w:val="Hyperlink"/>
            <w:lang w:val="en-GB"/>
          </w:rPr>
          <w:t>https://www.coe.int/en/web/greco/evaluations/lithuania</w:t>
        </w:r>
      </w:hyperlink>
    </w:p>
    <w:p w14:paraId="0AB9D2B9"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15D5BD34"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72058160"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8413716" w14:textId="58EB2088" w:rsidR="00534723" w:rsidRDefault="00534723" w:rsidP="00534723">
      <w:pPr>
        <w:rPr>
          <w:lang w:val="en-US"/>
        </w:rPr>
      </w:pPr>
    </w:p>
    <w:p w14:paraId="4276EA83" w14:textId="77777777" w:rsidR="00922792" w:rsidRPr="00B80153" w:rsidRDefault="00922792" w:rsidP="00922792">
      <w:pPr>
        <w:rPr>
          <w:highlight w:val="yellow"/>
          <w:lang w:val="en-US"/>
        </w:rPr>
      </w:pPr>
      <w:r w:rsidRPr="00B80153">
        <w:rPr>
          <w:highlight w:val="yellow"/>
          <w:lang w:val="en-US"/>
        </w:rPr>
        <w:t>GRECO</w:t>
      </w:r>
    </w:p>
    <w:p w14:paraId="670F78DB" w14:textId="77777777" w:rsidR="00922792" w:rsidRPr="00B80153" w:rsidRDefault="000E594D" w:rsidP="00922792">
      <w:pPr>
        <w:rPr>
          <w:rStyle w:val="Hyperlink"/>
          <w:highlight w:val="yellow"/>
          <w:lang w:val="en-GB"/>
        </w:rPr>
      </w:pPr>
      <w:hyperlink r:id="rId81" w:history="1">
        <w:r w:rsidR="00922792" w:rsidRPr="00B80153">
          <w:rPr>
            <w:rStyle w:val="Hyperlink"/>
            <w:highlight w:val="yellow"/>
            <w:lang w:val="en-GB"/>
          </w:rPr>
          <w:t>Addendum to the Second Compliance Report</w:t>
        </w:r>
      </w:hyperlink>
    </w:p>
    <w:p w14:paraId="579C5E85" w14:textId="77777777" w:rsidR="00922792" w:rsidRDefault="00922792" w:rsidP="00922792">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4BEF9D6B" w14:textId="77777777" w:rsidR="00922792" w:rsidRDefault="00922792" w:rsidP="00534723">
      <w:pPr>
        <w:rPr>
          <w:lang w:val="en-US"/>
        </w:rPr>
      </w:pPr>
    </w:p>
    <w:p w14:paraId="29E88D2D" w14:textId="332C7775" w:rsidR="00534723" w:rsidRPr="00922792" w:rsidRDefault="00534723" w:rsidP="00534723">
      <w:pPr>
        <w:rPr>
          <w:lang w:val="en-US"/>
        </w:rPr>
      </w:pPr>
      <w:r w:rsidRPr="00922792">
        <w:rPr>
          <w:lang w:val="en-US"/>
        </w:rPr>
        <w:t>GRECO</w:t>
      </w:r>
    </w:p>
    <w:p w14:paraId="597CCBDE" w14:textId="77777777" w:rsidR="00534723" w:rsidRPr="00922792" w:rsidRDefault="00534723" w:rsidP="00534723">
      <w:pPr>
        <w:rPr>
          <w:lang w:val="en-US"/>
        </w:rPr>
      </w:pPr>
      <w:r w:rsidRPr="00922792">
        <w:rPr>
          <w:lang w:val="en-US"/>
        </w:rPr>
        <w:t>Guidelines addressed to GRECO 50 Member States</w:t>
      </w:r>
    </w:p>
    <w:p w14:paraId="23A5D94B" w14:textId="77777777" w:rsidR="00534723" w:rsidRPr="00922792" w:rsidRDefault="000E594D" w:rsidP="00534723">
      <w:pPr>
        <w:rPr>
          <w:rStyle w:val="Hyperlink"/>
          <w:lang w:val="en-GB"/>
        </w:rPr>
      </w:pPr>
      <w:hyperlink r:id="rId82" w:history="1">
        <w:r w:rsidR="00534723" w:rsidRPr="00922792">
          <w:rPr>
            <w:rStyle w:val="Hyperlink"/>
            <w:lang w:val="en-US"/>
          </w:rPr>
          <w:t>Corruption Risks and Useful Legal References in the context of COVID-19</w:t>
        </w:r>
      </w:hyperlink>
      <w:r w:rsidR="00534723" w:rsidRPr="00922792">
        <w:rPr>
          <w:rStyle w:val="Hyperlink"/>
          <w:lang w:val="en-US"/>
        </w:rPr>
        <w:t xml:space="preserve"> </w:t>
      </w:r>
    </w:p>
    <w:p w14:paraId="2C8DDD53" w14:textId="77777777" w:rsidR="00534723" w:rsidRPr="00CA4589" w:rsidRDefault="00534723" w:rsidP="00534723">
      <w:pPr>
        <w:rPr>
          <w:lang w:val="en-GB"/>
        </w:rPr>
      </w:pPr>
      <w:r w:rsidRPr="00922792">
        <w:rPr>
          <w:rStyle w:val="Hyperlink"/>
          <w:lang w:val="en-US"/>
        </w:rPr>
        <w:t>Published 21/04/2020</w:t>
      </w:r>
    </w:p>
    <w:p w14:paraId="4F4BDD91" w14:textId="77777777" w:rsidR="00534723" w:rsidRPr="00534723" w:rsidRDefault="00534723" w:rsidP="00534723">
      <w:pPr>
        <w:rPr>
          <w:lang w:val="en-US"/>
        </w:rPr>
      </w:pPr>
    </w:p>
    <w:p w14:paraId="56ACE2BE" w14:textId="41836FEF" w:rsidR="00734D8B" w:rsidRDefault="00734D8B" w:rsidP="00734D8B">
      <w:pPr>
        <w:rPr>
          <w:lang w:val="en-US"/>
        </w:rPr>
      </w:pPr>
    </w:p>
    <w:p w14:paraId="2B13F530" w14:textId="77777777" w:rsidR="00351BFE" w:rsidRDefault="00351BFE" w:rsidP="00351BFE">
      <w:pPr>
        <w:rPr>
          <w:lang w:val="en-US"/>
        </w:rPr>
      </w:pPr>
      <w:r>
        <w:rPr>
          <w:lang w:val="en-US"/>
        </w:rPr>
        <w:t>GRECO</w:t>
      </w:r>
    </w:p>
    <w:p w14:paraId="43C83DFF" w14:textId="77777777" w:rsidR="00D96E9B" w:rsidRPr="00D96E9B" w:rsidRDefault="000E594D" w:rsidP="00D96E9B">
      <w:pPr>
        <w:rPr>
          <w:lang w:val="en-GB"/>
        </w:rPr>
      </w:pPr>
      <w:hyperlink r:id="rId83" w:history="1">
        <w:r w:rsidR="00D96E9B" w:rsidRPr="00D96E9B">
          <w:rPr>
            <w:rStyle w:val="Hyperlink"/>
            <w:lang w:val="en-GB"/>
          </w:rPr>
          <w:t>https://www.coe.int/en/web/greco/evaluations/lithuania</w:t>
        </w:r>
      </w:hyperlink>
    </w:p>
    <w:p w14:paraId="73FF2BC3"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1F3EC6A9"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lastRenderedPageBreak/>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43131E4A" w14:textId="77777777" w:rsidR="00922792" w:rsidRPr="00B80153" w:rsidRDefault="00922792" w:rsidP="00922792">
      <w:pPr>
        <w:rPr>
          <w:highlight w:val="yellow"/>
          <w:lang w:val="en-US"/>
        </w:rPr>
      </w:pPr>
      <w:r w:rsidRPr="00B80153">
        <w:rPr>
          <w:highlight w:val="yellow"/>
          <w:lang w:val="en-US"/>
        </w:rPr>
        <w:t>GRECO</w:t>
      </w:r>
    </w:p>
    <w:p w14:paraId="4F7DDD9D" w14:textId="77777777" w:rsidR="00922792" w:rsidRPr="00B80153" w:rsidRDefault="000E594D" w:rsidP="00922792">
      <w:pPr>
        <w:rPr>
          <w:rStyle w:val="Hyperlink"/>
          <w:highlight w:val="yellow"/>
          <w:lang w:val="en-GB"/>
        </w:rPr>
      </w:pPr>
      <w:hyperlink r:id="rId84" w:history="1">
        <w:r w:rsidR="00922792" w:rsidRPr="00B80153">
          <w:rPr>
            <w:rStyle w:val="Hyperlink"/>
            <w:highlight w:val="yellow"/>
            <w:lang w:val="en-GB"/>
          </w:rPr>
          <w:t>Addendum to the Second Compliance Report</w:t>
        </w:r>
      </w:hyperlink>
    </w:p>
    <w:p w14:paraId="2AABBCFC" w14:textId="77777777" w:rsidR="00922792" w:rsidRDefault="00922792" w:rsidP="00922792">
      <w:pPr>
        <w:rPr>
          <w:lang w:val="en-US"/>
        </w:rPr>
      </w:pPr>
      <w:r w:rsidRPr="00B80153">
        <w:rPr>
          <w:highlight w:val="yellow"/>
          <w:lang w:val="en-GB"/>
        </w:rPr>
        <w:t>4</w:t>
      </w:r>
      <w:r w:rsidRPr="00B80153">
        <w:rPr>
          <w:highlight w:val="yellow"/>
          <w:vertAlign w:val="superscript"/>
          <w:lang w:val="en-GB"/>
        </w:rPr>
        <w:t>th</w:t>
      </w:r>
      <w:r w:rsidRPr="00B80153">
        <w:rPr>
          <w:highlight w:val="yellow"/>
          <w:lang w:val="en-GB"/>
        </w:rPr>
        <w:t xml:space="preserve"> round: corruption prevention in respect of MPs, </w:t>
      </w:r>
      <w:proofErr w:type="gramStart"/>
      <w:r w:rsidRPr="00B80153">
        <w:rPr>
          <w:highlight w:val="yellow"/>
          <w:lang w:val="en-GB"/>
        </w:rPr>
        <w:t>judges</w:t>
      </w:r>
      <w:proofErr w:type="gramEnd"/>
      <w:r w:rsidRPr="00B80153">
        <w:rPr>
          <w:highlight w:val="yellow"/>
          <w:lang w:val="en-GB"/>
        </w:rPr>
        <w:t xml:space="preserve"> and prosecutors</w:t>
      </w:r>
    </w:p>
    <w:p w14:paraId="304D4F8C" w14:textId="20F17E2F" w:rsidR="00734D8B" w:rsidRDefault="00734D8B" w:rsidP="00734D8B">
      <w:pPr>
        <w:rPr>
          <w:lang w:val="en-US"/>
        </w:rPr>
      </w:pPr>
    </w:p>
    <w:p w14:paraId="5ACB5894" w14:textId="77777777" w:rsidR="00351BFE" w:rsidRDefault="00351BFE" w:rsidP="00351BFE">
      <w:pPr>
        <w:rPr>
          <w:lang w:val="en-US"/>
        </w:rPr>
      </w:pPr>
      <w:r>
        <w:rPr>
          <w:lang w:val="en-US"/>
        </w:rPr>
        <w:t>GRECO</w:t>
      </w:r>
    </w:p>
    <w:p w14:paraId="46580DBF" w14:textId="77777777" w:rsidR="00D96E9B" w:rsidRPr="00D96E9B" w:rsidRDefault="000E594D" w:rsidP="00D96E9B">
      <w:pPr>
        <w:rPr>
          <w:lang w:val="en-GB"/>
        </w:rPr>
      </w:pPr>
      <w:hyperlink r:id="rId85" w:history="1">
        <w:r w:rsidR="00D96E9B" w:rsidRPr="00D96E9B">
          <w:rPr>
            <w:rStyle w:val="Hyperlink"/>
            <w:lang w:val="en-GB"/>
          </w:rPr>
          <w:t>https://www.coe.int/en/web/greco/evaluations/lithuania</w:t>
        </w:r>
      </w:hyperlink>
    </w:p>
    <w:p w14:paraId="3B1435BF" w14:textId="77777777" w:rsidR="00D96E9B" w:rsidRPr="00D96E9B" w:rsidRDefault="00D96E9B" w:rsidP="00D96E9B">
      <w:pPr>
        <w:rPr>
          <w:lang w:val="en-GB"/>
        </w:rPr>
      </w:pPr>
      <w:r w:rsidRPr="00D96E9B">
        <w:rPr>
          <w:lang w:val="en-GB"/>
        </w:rPr>
        <w:t>4</w:t>
      </w:r>
      <w:r w:rsidRPr="00D96E9B">
        <w:rPr>
          <w:vertAlign w:val="superscript"/>
          <w:lang w:val="en-GB"/>
        </w:rPr>
        <w:t>th</w:t>
      </w:r>
      <w:r w:rsidRPr="00D96E9B">
        <w:rPr>
          <w:lang w:val="en-GB"/>
        </w:rPr>
        <w:t xml:space="preserve"> round: corruption prevention in respect of MPs, </w:t>
      </w:r>
      <w:proofErr w:type="gramStart"/>
      <w:r w:rsidRPr="00D96E9B">
        <w:rPr>
          <w:lang w:val="en-GB"/>
        </w:rPr>
        <w:t>judges</w:t>
      </w:r>
      <w:proofErr w:type="gramEnd"/>
      <w:r w:rsidRPr="00D96E9B">
        <w:rPr>
          <w:lang w:val="en-GB"/>
        </w:rPr>
        <w:t xml:space="preserve"> and prosecutors</w:t>
      </w:r>
    </w:p>
    <w:p w14:paraId="115EC6AB" w14:textId="77777777" w:rsidR="00D96E9B" w:rsidRPr="00D96E9B" w:rsidRDefault="00D96E9B" w:rsidP="00D96E9B">
      <w:pPr>
        <w:rPr>
          <w:lang w:val="en-GB"/>
        </w:rPr>
      </w:pPr>
      <w:r w:rsidRPr="00D96E9B">
        <w:rPr>
          <w:lang w:val="en-GB"/>
        </w:rPr>
        <w:t>3</w:t>
      </w:r>
      <w:r w:rsidRPr="00D96E9B">
        <w:rPr>
          <w:vertAlign w:val="superscript"/>
          <w:lang w:val="en-GB"/>
        </w:rPr>
        <w:t>rd</w:t>
      </w:r>
      <w:r w:rsidRPr="00D96E9B">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7D3A66D5" w:rsidR="004A628B"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w:t>
      </w:r>
      <w:proofErr w:type="gramStart"/>
      <w:r w:rsidRPr="00546B57">
        <w:rPr>
          <w:lang w:val="en-US"/>
        </w:rPr>
        <w:t>e.g.</w:t>
      </w:r>
      <w:proofErr w:type="gramEnd"/>
      <w:r w:rsidRPr="00546B57">
        <w:rPr>
          <w:lang w:val="en-US"/>
        </w:rPr>
        <w:t xml:space="preserve"> political immunity regulation)</w:t>
      </w:r>
      <w:bookmarkEnd w:id="38"/>
      <w:r w:rsidRPr="00546B57">
        <w:rPr>
          <w:lang w:val="en-US"/>
        </w:rPr>
        <w:t xml:space="preserve"> </w:t>
      </w:r>
    </w:p>
    <w:p w14:paraId="4487E6ED" w14:textId="2CB2DB27" w:rsidR="009B6F13" w:rsidRDefault="009B6F13" w:rsidP="009B6F13">
      <w:pPr>
        <w:rPr>
          <w:lang w:val="en-US"/>
        </w:rPr>
      </w:pPr>
    </w:p>
    <w:p w14:paraId="648E44D4" w14:textId="44980AFB" w:rsidR="009B6F13" w:rsidRDefault="009B6F13" w:rsidP="009B6F13">
      <w:pPr>
        <w:rPr>
          <w:lang w:val="en-US"/>
        </w:rPr>
      </w:pPr>
    </w:p>
    <w:p w14:paraId="17EA1727" w14:textId="59DC3466" w:rsidR="009B6F13" w:rsidRDefault="009B6F13" w:rsidP="009B6F13">
      <w:pPr>
        <w:rPr>
          <w:lang w:val="en-US"/>
        </w:rPr>
      </w:pPr>
    </w:p>
    <w:p w14:paraId="6FD31FC4" w14:textId="1176A5EE" w:rsidR="00CE6EEB" w:rsidRDefault="00CE6EEB" w:rsidP="009B6F13">
      <w:pPr>
        <w:rPr>
          <w:lang w:val="en-US"/>
        </w:rPr>
      </w:pPr>
    </w:p>
    <w:p w14:paraId="0FC85B87" w14:textId="146C0923" w:rsidR="00CE6EEB" w:rsidRDefault="00CE6EEB" w:rsidP="009B6F13">
      <w:pPr>
        <w:rPr>
          <w:lang w:val="en-US"/>
        </w:rPr>
      </w:pPr>
    </w:p>
    <w:p w14:paraId="0FA734F2" w14:textId="6F7FF915" w:rsidR="00522F99" w:rsidRDefault="00522F99">
      <w:pPr>
        <w:rPr>
          <w:lang w:val="en-US"/>
        </w:rPr>
      </w:pPr>
      <w:r>
        <w:rPr>
          <w:lang w:val="en-US"/>
        </w:rPr>
        <w:br w:type="page"/>
      </w:r>
    </w:p>
    <w:p w14:paraId="1B838927" w14:textId="77777777" w:rsidR="00CE6EEB" w:rsidRPr="009B6F13" w:rsidRDefault="00CE6EEB" w:rsidP="009B6F13">
      <w:pPr>
        <w:rPr>
          <w:lang w:val="en-US"/>
        </w:rPr>
      </w:pP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35184B8D" w:rsidR="004A628B" w:rsidRDefault="004A628B" w:rsidP="00522F99">
      <w:pPr>
        <w:pStyle w:val="Default"/>
        <w:rPr>
          <w:color w:val="auto"/>
          <w:sz w:val="22"/>
          <w:szCs w:val="22"/>
          <w:lang w:val="en-US"/>
        </w:rPr>
      </w:pPr>
    </w:p>
    <w:p w14:paraId="170CBEA0" w14:textId="77777777" w:rsidR="00522F99" w:rsidRPr="007F09D3" w:rsidRDefault="00522F99" w:rsidP="00522F99">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5EF9B240" w14:textId="77777777" w:rsidR="00522F99" w:rsidRPr="007F09D3" w:rsidRDefault="00522F99" w:rsidP="00522F99">
      <w:pPr>
        <w:rPr>
          <w:rFonts w:cstheme="minorHAnsi"/>
          <w:highlight w:val="yellow"/>
          <w:lang w:val="en-GB"/>
        </w:rPr>
      </w:pPr>
      <w:r w:rsidRPr="007F09D3">
        <w:rPr>
          <w:rFonts w:cstheme="minorHAnsi"/>
          <w:highlight w:val="yellow"/>
          <w:lang w:val="en-GB"/>
        </w:rPr>
        <w:t>The role of the media in times of crisis</w:t>
      </w:r>
    </w:p>
    <w:p w14:paraId="2C383C9A" w14:textId="77777777" w:rsidR="00522F99" w:rsidRPr="007F09D3" w:rsidRDefault="00522F99" w:rsidP="00522F99">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0479B12C" w14:textId="77777777" w:rsidR="00522F99" w:rsidRPr="007F09D3" w:rsidRDefault="00522F99" w:rsidP="00522F99">
      <w:pPr>
        <w:rPr>
          <w:rStyle w:val="Hyperlink"/>
          <w:rFonts w:cstheme="minorHAnsi"/>
          <w:lang w:val="en-GB"/>
        </w:rPr>
      </w:pPr>
      <w:hyperlink r:id="rId86" w:history="1">
        <w:r w:rsidRPr="007F09D3">
          <w:rPr>
            <w:rStyle w:val="Hyperlink"/>
            <w:rFonts w:cstheme="minorHAnsi"/>
            <w:highlight w:val="yellow"/>
            <w:lang w:val="en-GB"/>
          </w:rPr>
          <w:t>Resolution 2419 (2022)</w:t>
        </w:r>
      </w:hyperlink>
    </w:p>
    <w:p w14:paraId="4B8E9490" w14:textId="77777777" w:rsidR="00522F99" w:rsidRPr="007F09D3" w:rsidRDefault="00522F99" w:rsidP="00522F99">
      <w:pPr>
        <w:rPr>
          <w:lang w:val="en-US"/>
        </w:rPr>
      </w:pPr>
    </w:p>
    <w:p w14:paraId="37E63F44" w14:textId="77777777" w:rsidR="00522F99" w:rsidRPr="007F09D3" w:rsidRDefault="00522F99" w:rsidP="00522F99">
      <w:pPr>
        <w:rPr>
          <w:rFonts w:ascii="Arial" w:eastAsia="Times New Roman" w:hAnsi="Arial" w:cs="Arial"/>
          <w:b/>
          <w:bCs/>
          <w:kern w:val="36"/>
          <w:highlight w:val="yellow"/>
          <w:lang w:val="en-US" w:eastAsia="fr-FR"/>
        </w:rPr>
      </w:pPr>
      <w:r w:rsidRPr="007F09D3">
        <w:rPr>
          <w:highlight w:val="yellow"/>
          <w:lang w:val="en-US"/>
        </w:rPr>
        <w:t>PACE</w:t>
      </w:r>
    </w:p>
    <w:p w14:paraId="1715DD36" w14:textId="77777777" w:rsidR="00522F99" w:rsidRPr="007F09D3" w:rsidRDefault="00522F99" w:rsidP="00522F99">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3CD41B5D" w14:textId="77777777" w:rsidR="00522F99" w:rsidRPr="007F09D3" w:rsidRDefault="00522F99" w:rsidP="00522F99">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02A81D9" w14:textId="77777777" w:rsidR="00522F99" w:rsidRPr="007F09D3" w:rsidRDefault="00522F99" w:rsidP="00522F99">
      <w:pPr>
        <w:jc w:val="both"/>
        <w:rPr>
          <w:rFonts w:eastAsia="Times New Roman" w:cstheme="minorHAnsi"/>
          <w:shd w:val="clear" w:color="auto" w:fill="FFFFFF"/>
        </w:rPr>
      </w:pPr>
      <w:hyperlink r:id="rId87"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88" w:history="1">
        <w:r w:rsidRPr="007F09D3">
          <w:rPr>
            <w:rStyle w:val="Hyperlink"/>
            <w:rFonts w:eastAsia="Times New Roman" w:cstheme="minorHAnsi"/>
            <w:highlight w:val="yellow"/>
            <w:shd w:val="clear" w:color="auto" w:fill="FFFFFF"/>
          </w:rPr>
          <w:t>Rec 2204 (2021)</w:t>
        </w:r>
      </w:hyperlink>
    </w:p>
    <w:bookmarkEnd w:id="40"/>
    <w:p w14:paraId="0017405C" w14:textId="77777777" w:rsidR="00522F99" w:rsidRPr="00546B57" w:rsidRDefault="00522F99" w:rsidP="00522F99">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0A86F017"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3E1DBAA1" w14:textId="3C04C43D" w:rsidR="009B6F13" w:rsidRDefault="009B6F13" w:rsidP="009B6F13">
      <w:pPr>
        <w:rPr>
          <w:lang w:val="en-US"/>
        </w:rPr>
      </w:pPr>
      <w:r>
        <w:rPr>
          <w:lang w:val="en-US"/>
        </w:rPr>
        <w:t xml:space="preserve">Relevant recommendation of the Committee of Ministers of the Council of Europe to member states: </w:t>
      </w:r>
    </w:p>
    <w:p w14:paraId="158D7DCB" w14:textId="77777777" w:rsidR="009B6F13" w:rsidRDefault="000E594D" w:rsidP="009B6F13">
      <w:pPr>
        <w:rPr>
          <w:rFonts w:eastAsia="Times New Roman" w:cs="Times New Roman"/>
          <w:color w:val="44546A" w:themeColor="dark2"/>
          <w:lang w:val="en-GB" w:eastAsia="en-GB"/>
        </w:rPr>
      </w:pPr>
      <w:hyperlink r:id="rId89" w:history="1">
        <w:r w:rsidR="009B6F13">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75B54951" w14:textId="77777777" w:rsidR="009B6F13" w:rsidRPr="00050292" w:rsidRDefault="009B6F13" w:rsidP="009B6F13">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4EE897CD" w:rsidR="004A628B" w:rsidRDefault="004A628B" w:rsidP="004A628B">
      <w:pPr>
        <w:pStyle w:val="Heading3"/>
        <w:rPr>
          <w:lang w:val="en-US"/>
        </w:rPr>
      </w:pPr>
      <w:bookmarkStart w:id="47"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7"/>
      <w:r w:rsidRPr="00546B57">
        <w:rPr>
          <w:lang w:val="en-US"/>
        </w:rPr>
        <w:t xml:space="preserve"> </w:t>
      </w:r>
    </w:p>
    <w:p w14:paraId="499DC61C" w14:textId="77777777" w:rsidR="00C86D74" w:rsidRPr="00922792" w:rsidRDefault="00C86D74" w:rsidP="00C86D74">
      <w:pPr>
        <w:rPr>
          <w:lang w:val="en-US"/>
        </w:rPr>
      </w:pPr>
      <w:r w:rsidRPr="00922792">
        <w:rPr>
          <w:lang w:val="en-GB"/>
        </w:rPr>
        <w:t>Office of the Commissioner for Human Rights</w:t>
      </w:r>
    </w:p>
    <w:p w14:paraId="44C5FC42" w14:textId="77777777" w:rsidR="00C86D74" w:rsidRDefault="000E594D" w:rsidP="00C86D74">
      <w:pPr>
        <w:outlineLvl w:val="0"/>
        <w:rPr>
          <w:iCs/>
          <w:lang w:val="en-GB"/>
        </w:rPr>
      </w:pPr>
      <w:hyperlink r:id="rId90" w:history="1">
        <w:r w:rsidR="00C86D74" w:rsidRPr="00922792">
          <w:rPr>
            <w:rStyle w:val="Hyperlink"/>
            <w:iCs/>
            <w:lang w:val="en-US"/>
          </w:rPr>
          <w:t xml:space="preserve">Time to </w:t>
        </w:r>
        <w:proofErr w:type="gramStart"/>
        <w:r w:rsidR="00C86D74" w:rsidRPr="00922792">
          <w:rPr>
            <w:rStyle w:val="Hyperlink"/>
            <w:iCs/>
            <w:lang w:val="en-US"/>
          </w:rPr>
          <w:t>take action</w:t>
        </w:r>
        <w:proofErr w:type="gramEnd"/>
        <w:r w:rsidR="00C86D74" w:rsidRPr="00922792">
          <w:rPr>
            <w:rStyle w:val="Hyperlink"/>
            <w:iCs/>
            <w:lang w:val="en-US"/>
          </w:rPr>
          <w:t xml:space="preserve"> against SLAPPs - Human Rights Comments - Commissioner for Human Rights (coe.int)</w:t>
        </w:r>
      </w:hyperlink>
      <w:r w:rsidR="00C86D74" w:rsidRPr="00922792">
        <w:rPr>
          <w:iCs/>
          <w:lang w:val="en-GB"/>
        </w:rPr>
        <w:t xml:space="preserve"> – published on 27 October 2020</w:t>
      </w:r>
    </w:p>
    <w:p w14:paraId="4C1480CB" w14:textId="77777777" w:rsidR="00C86D74" w:rsidRPr="00C86D74" w:rsidRDefault="00C86D74" w:rsidP="00C86D74">
      <w:pPr>
        <w:rPr>
          <w:lang w:val="en-GB"/>
        </w:rPr>
      </w:pPr>
    </w:p>
    <w:p w14:paraId="7F81B73F" w14:textId="314164A1"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34BE4C28" w14:textId="037C61F1" w:rsidR="00522F99" w:rsidRDefault="00522F99" w:rsidP="00522F99">
      <w:pPr>
        <w:rPr>
          <w:lang w:val="en-US"/>
        </w:rPr>
      </w:pPr>
    </w:p>
    <w:p w14:paraId="5092947C" w14:textId="77777777" w:rsidR="00522F99" w:rsidRPr="007F09D3"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225729F9" w14:textId="77777777" w:rsidR="00522F99" w:rsidRPr="006176C7"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04F1EF88" w14:textId="77777777" w:rsidR="00522F99" w:rsidRPr="00185586" w:rsidRDefault="00522F99" w:rsidP="00522F99">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507EDF1D" w14:textId="77777777" w:rsidR="00522F99" w:rsidRPr="006176C7" w:rsidRDefault="00522F99" w:rsidP="00522F99">
      <w:pPr>
        <w:jc w:val="both"/>
        <w:rPr>
          <w:rFonts w:ascii="Arial" w:hAnsi="Arial" w:cs="Arial"/>
          <w:lang w:val="en-GB"/>
        </w:rPr>
      </w:pPr>
      <w:hyperlink r:id="rId91" w:history="1">
        <w:r w:rsidRPr="006176C7">
          <w:rPr>
            <w:rStyle w:val="Hyperlink"/>
            <w:rFonts w:ascii="Arial" w:hAnsi="Arial" w:cs="Arial"/>
            <w:highlight w:val="yellow"/>
            <w:lang w:val="en-GB"/>
          </w:rPr>
          <w:t>Res 2382 (2021)</w:t>
        </w:r>
      </w:hyperlink>
    </w:p>
    <w:p w14:paraId="2E4249E8" w14:textId="77777777" w:rsidR="00522F99"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p>
    <w:p w14:paraId="401A121D" w14:textId="77777777" w:rsidR="00522F99" w:rsidRPr="006176C7"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4335AB4A" w14:textId="77777777" w:rsidR="00522F99" w:rsidRPr="006176C7" w:rsidRDefault="00522F99" w:rsidP="00522F99">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7CF91E08" w14:textId="77777777" w:rsidR="00522F99" w:rsidRPr="006176C7" w:rsidRDefault="00522F99" w:rsidP="00522F99">
      <w:pPr>
        <w:tabs>
          <w:tab w:val="left" w:pos="-2127"/>
        </w:tabs>
        <w:jc w:val="both"/>
        <w:rPr>
          <w:rFonts w:cstheme="minorHAnsi"/>
          <w:bCs/>
          <w:iCs/>
          <w:highlight w:val="yellow"/>
        </w:rPr>
      </w:pPr>
      <w:proofErr w:type="gramStart"/>
      <w:r w:rsidRPr="006176C7">
        <w:rPr>
          <w:rFonts w:cstheme="minorHAnsi"/>
          <w:bCs/>
          <w:iCs/>
          <w:highlight w:val="yellow"/>
        </w:rPr>
        <w:t>Rapporteur:</w:t>
      </w:r>
      <w:proofErr w:type="gramEnd"/>
      <w:r w:rsidRPr="006176C7">
        <w:rPr>
          <w:rFonts w:cstheme="minorHAnsi"/>
          <w:bCs/>
          <w:iCs/>
          <w:highlight w:val="yellow"/>
        </w:rPr>
        <w:t xml:space="preserve"> Ms Jennifer De Temmerman, France, ALDE</w:t>
      </w:r>
    </w:p>
    <w:p w14:paraId="7C02052D" w14:textId="77777777" w:rsidR="00522F99" w:rsidRPr="00123C1E" w:rsidRDefault="00522F99" w:rsidP="00522F99">
      <w:pPr>
        <w:tabs>
          <w:tab w:val="left" w:pos="540"/>
          <w:tab w:val="left" w:pos="720"/>
          <w:tab w:val="left" w:pos="1080"/>
        </w:tabs>
        <w:suppressAutoHyphens/>
        <w:jc w:val="both"/>
        <w:rPr>
          <w:rFonts w:cstheme="minorHAnsi"/>
          <w:lang w:val="en-GB"/>
        </w:rPr>
      </w:pPr>
      <w:hyperlink r:id="rId92" w:history="1">
        <w:r w:rsidRPr="00123C1E">
          <w:rPr>
            <w:rStyle w:val="Hyperlink"/>
            <w:rFonts w:cstheme="minorHAnsi"/>
            <w:highlight w:val="yellow"/>
            <w:lang w:val="en-GB"/>
          </w:rPr>
          <w:t>Res 2361 (2021)</w:t>
        </w:r>
      </w:hyperlink>
    </w:p>
    <w:p w14:paraId="748D7B51" w14:textId="77777777" w:rsidR="00522F99" w:rsidRDefault="00522F99" w:rsidP="00522F99">
      <w:pPr>
        <w:rPr>
          <w:rFonts w:eastAsia="Times New Roman" w:cs="Times New Roman"/>
          <w:color w:val="44546A" w:themeColor="dark2"/>
          <w:lang w:val="en-GB" w:eastAsia="en-GB"/>
        </w:rPr>
      </w:pPr>
    </w:p>
    <w:p w14:paraId="72C0C8E2" w14:textId="77777777" w:rsidR="00522F99" w:rsidRPr="006176C7" w:rsidRDefault="00522F99" w:rsidP="00522F9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68E78D0C" w14:textId="77777777" w:rsidR="00522F99" w:rsidRPr="006176C7" w:rsidRDefault="00522F99" w:rsidP="00522F99">
      <w:pPr>
        <w:jc w:val="both"/>
        <w:rPr>
          <w:rFonts w:cstheme="minorHAnsi"/>
          <w:highlight w:val="yellow"/>
          <w:lang w:val="en-US"/>
        </w:rPr>
      </w:pPr>
      <w:r w:rsidRPr="006176C7">
        <w:rPr>
          <w:rFonts w:cstheme="minorHAnsi"/>
          <w:highlight w:val="yellow"/>
          <w:lang w:val="en-US"/>
        </w:rPr>
        <w:t>Beating Covid-19 with public health measures</w:t>
      </w:r>
    </w:p>
    <w:p w14:paraId="161AE472" w14:textId="77777777" w:rsidR="00522F99" w:rsidRPr="006176C7" w:rsidRDefault="00522F99" w:rsidP="00522F99">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20BAB026" w14:textId="77777777" w:rsidR="00522F99" w:rsidRPr="006176C7" w:rsidRDefault="00522F99" w:rsidP="00522F99">
      <w:pPr>
        <w:jc w:val="both"/>
        <w:rPr>
          <w:rFonts w:cstheme="minorHAnsi"/>
          <w:bCs/>
          <w:iCs/>
        </w:rPr>
      </w:pPr>
      <w:hyperlink r:id="rId93"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4" w:history="1">
        <w:r w:rsidRPr="006176C7">
          <w:rPr>
            <w:rStyle w:val="Hyperlink"/>
            <w:rFonts w:cstheme="minorHAnsi"/>
            <w:bCs/>
            <w:iCs/>
            <w:highlight w:val="yellow"/>
          </w:rPr>
          <w:t>Rec 2222 (2022)</w:t>
        </w:r>
      </w:hyperlink>
    </w:p>
    <w:bookmarkEnd w:id="49"/>
    <w:p w14:paraId="55C611FF" w14:textId="13ECF02B" w:rsidR="00522F99" w:rsidRDefault="00522F99" w:rsidP="00522F99">
      <w:pPr>
        <w:rPr>
          <w:lang w:val="en-US"/>
        </w:rPr>
      </w:pPr>
    </w:p>
    <w:p w14:paraId="03C656AD" w14:textId="77777777" w:rsidR="00522F99" w:rsidRPr="00522F99" w:rsidRDefault="00522F99" w:rsidP="00522F99">
      <w:pPr>
        <w:rPr>
          <w:lang w:val="en-US"/>
        </w:rPr>
      </w:pPr>
    </w:p>
    <w:p w14:paraId="533D9A25" w14:textId="1DE92B09" w:rsidR="00093DA0" w:rsidRDefault="00093DA0" w:rsidP="00093DA0">
      <w:pPr>
        <w:pStyle w:val="Default"/>
        <w:rPr>
          <w:color w:val="auto"/>
          <w:sz w:val="22"/>
          <w:szCs w:val="22"/>
          <w:lang w:val="en-US"/>
        </w:rPr>
      </w:pPr>
      <w:bookmarkStart w:id="50" w:name="_Hlk38532351"/>
      <w:r>
        <w:rPr>
          <w:rFonts w:eastAsiaTheme="minorEastAsia" w:cstheme="minorBidi"/>
          <w:color w:val="auto"/>
          <w:sz w:val="20"/>
          <w:szCs w:val="20"/>
          <w:lang w:val="en-US"/>
        </w:rPr>
        <w:lastRenderedPageBreak/>
        <w:t>Relevant recommendation of the Committee of Ministers of the Council of Europe to member states:</w:t>
      </w:r>
    </w:p>
    <w:p w14:paraId="7D4F67B0" w14:textId="77777777" w:rsidR="00093DA0" w:rsidRDefault="000E594D" w:rsidP="00093DA0">
      <w:pPr>
        <w:rPr>
          <w:rFonts w:eastAsia="Times New Roman" w:cs="Times New Roman"/>
          <w:color w:val="44546A" w:themeColor="dark2"/>
          <w:lang w:val="en-GB" w:eastAsia="en-GB"/>
        </w:rPr>
      </w:pPr>
      <w:hyperlink r:id="rId95" w:history="1">
        <w:r w:rsidR="00093DA0">
          <w:rPr>
            <w:rStyle w:val="Hyperlink"/>
            <w:rFonts w:eastAsia="Times New Roman"/>
            <w:lang w:val="en-GB" w:eastAsia="en-GB"/>
          </w:rPr>
          <w:t>Recommendation CM/</w:t>
        </w:r>
        <w:proofErr w:type="gramStart"/>
        <w:r w:rsidR="00093DA0">
          <w:rPr>
            <w:rStyle w:val="Hyperlink"/>
            <w:rFonts w:eastAsia="Times New Roman"/>
            <w:lang w:val="en-GB" w:eastAsia="en-GB"/>
          </w:rPr>
          <w:t>Rec(</w:t>
        </w:r>
        <w:proofErr w:type="gramEnd"/>
        <w:r w:rsidR="00093DA0">
          <w:rPr>
            <w:rStyle w:val="Hyperlink"/>
            <w:rFonts w:eastAsia="Times New Roman"/>
            <w:lang w:val="en-GB" w:eastAsia="en-GB"/>
          </w:rPr>
          <w:t>2018)1 of the Committee of Ministers to member States on media pluralism and transparency of media ownership</w:t>
        </w:r>
      </w:hyperlink>
    </w:p>
    <w:p w14:paraId="6A49BA81" w14:textId="77777777" w:rsidR="00093DA0" w:rsidRDefault="00093DA0" w:rsidP="00093DA0">
      <w:pPr>
        <w:rPr>
          <w:rFonts w:eastAsia="Times New Roman" w:cs="Times New Roman"/>
          <w:color w:val="44546A" w:themeColor="dark2"/>
          <w:lang w:val="en-GB" w:eastAsia="en-GB"/>
        </w:rPr>
      </w:pPr>
    </w:p>
    <w:bookmarkEnd w:id="50"/>
    <w:p w14:paraId="42765926" w14:textId="77777777" w:rsidR="0023606D" w:rsidRDefault="0023606D" w:rsidP="0023606D">
      <w:pPr>
        <w:rPr>
          <w:rFonts w:ascii="Arial" w:eastAsia="Times New Roman" w:hAnsi="Arial" w:cs="Arial"/>
          <w:b/>
          <w:bCs/>
          <w:kern w:val="36"/>
          <w:lang w:val="en-US" w:eastAsia="fr-FR"/>
        </w:rPr>
      </w:pPr>
      <w:r>
        <w:rPr>
          <w:lang w:val="en-US"/>
        </w:rPr>
        <w:t>PACE</w:t>
      </w:r>
    </w:p>
    <w:p w14:paraId="5146E271" w14:textId="77777777" w:rsidR="0023606D" w:rsidRPr="00922792" w:rsidRDefault="0023606D" w:rsidP="0023606D">
      <w:pPr>
        <w:shd w:val="clear" w:color="auto" w:fill="FFFFFF"/>
        <w:jc w:val="both"/>
        <w:outlineLvl w:val="0"/>
        <w:rPr>
          <w:rFonts w:eastAsia="Times New Roman" w:cstheme="minorHAnsi"/>
          <w:kern w:val="36"/>
          <w:lang w:val="en-US" w:eastAsia="fr-FR"/>
        </w:rPr>
      </w:pPr>
      <w:r w:rsidRPr="00922792">
        <w:rPr>
          <w:rFonts w:eastAsia="Times New Roman" w:cstheme="minorHAnsi"/>
          <w:kern w:val="36"/>
          <w:lang w:val="en-US" w:eastAsia="fr-FR"/>
        </w:rPr>
        <w:t>The impact of the Covid-19 pandemic on human rights and the rule of law</w:t>
      </w:r>
    </w:p>
    <w:p w14:paraId="2769E883" w14:textId="77777777" w:rsidR="0023606D" w:rsidRPr="00922792" w:rsidRDefault="0023606D" w:rsidP="0023606D">
      <w:pPr>
        <w:jc w:val="both"/>
        <w:rPr>
          <w:rFonts w:cstheme="minorHAnsi"/>
          <w:shd w:val="clear" w:color="auto" w:fill="FFFFFF"/>
        </w:rPr>
      </w:pPr>
      <w:r w:rsidRPr="00922792">
        <w:rPr>
          <w:rFonts w:cstheme="minorHAnsi"/>
        </w:rPr>
        <w:t xml:space="preserve">(Rapporteur : </w:t>
      </w:r>
      <w:hyperlink r:id="rId96" w:history="1">
        <w:r w:rsidRPr="00922792">
          <w:rPr>
            <w:rStyle w:val="Hyperlink"/>
            <w:rFonts w:cstheme="minorHAnsi"/>
            <w:shd w:val="clear" w:color="auto" w:fill="FFFFFF"/>
          </w:rPr>
          <w:t>Mr Vladimir VARDANYAN</w:t>
        </w:r>
      </w:hyperlink>
      <w:r w:rsidRPr="00922792">
        <w:rPr>
          <w:rFonts w:cstheme="minorHAnsi"/>
          <w:shd w:val="clear" w:color="auto" w:fill="FFFFFF"/>
        </w:rPr>
        <w:t>, Armenia, EPP/CD)</w:t>
      </w:r>
    </w:p>
    <w:p w14:paraId="2509ACCD" w14:textId="77777777" w:rsidR="0023606D" w:rsidRDefault="000E594D" w:rsidP="0023606D">
      <w:pPr>
        <w:jc w:val="both"/>
        <w:rPr>
          <w:rFonts w:cstheme="minorHAnsi"/>
          <w:lang w:val="en-US"/>
        </w:rPr>
      </w:pPr>
      <w:hyperlink r:id="rId97" w:history="1">
        <w:r w:rsidR="0023606D" w:rsidRPr="00922792">
          <w:rPr>
            <w:rStyle w:val="Hyperlink"/>
            <w:rFonts w:cstheme="minorHAnsi"/>
            <w:shd w:val="clear" w:color="auto" w:fill="FFFFFF"/>
            <w:lang w:val="en-US"/>
          </w:rPr>
          <w:t>Doc. 15139 </w:t>
        </w:r>
      </w:hyperlink>
      <w:r w:rsidR="0023606D" w:rsidRPr="00922792">
        <w:rPr>
          <w:rFonts w:cstheme="minorHAnsi"/>
          <w:color w:val="161616"/>
          <w:shd w:val="clear" w:color="auto" w:fill="FFFFFF"/>
          <w:lang w:val="en-US"/>
        </w:rPr>
        <w:t xml:space="preserve"> / </w:t>
      </w:r>
      <w:r w:rsidR="0023606D" w:rsidRPr="00922792">
        <w:rPr>
          <w:rFonts w:cstheme="minorHAnsi"/>
          <w:lang w:val="en-GB"/>
        </w:rPr>
        <w:t xml:space="preserve">See also the </w:t>
      </w:r>
      <w:hyperlink r:id="rId98" w:history="1">
        <w:r w:rsidR="0023606D" w:rsidRPr="00922792">
          <w:rPr>
            <w:rStyle w:val="Hyperlink"/>
            <w:rFonts w:cstheme="minorHAnsi"/>
            <w:color w:val="0563C1"/>
            <w:lang w:val="en-US"/>
          </w:rPr>
          <w:t>Opinion</w:t>
        </w:r>
      </w:hyperlink>
      <w:r w:rsidR="0023606D" w:rsidRPr="00922792">
        <w:rPr>
          <w:rFonts w:cstheme="minorHAnsi"/>
          <w:lang w:val="en-US"/>
        </w:rPr>
        <w:t xml:space="preserve"> by the Committee on Culture, Science, Education and Media on the </w:t>
      </w:r>
      <w:proofErr w:type="gramStart"/>
      <w:r w:rsidR="0023606D" w:rsidRPr="00922792">
        <w:rPr>
          <w:rFonts w:cstheme="minorHAnsi"/>
          <w:lang w:val="en-US"/>
        </w:rPr>
        <w:t>aforementioned report</w:t>
      </w:r>
      <w:proofErr w:type="gramEnd"/>
      <w:r w:rsidR="0023606D" w:rsidRPr="00922792">
        <w:rPr>
          <w:rFonts w:cstheme="minorHAnsi"/>
          <w:lang w:val="en-US"/>
        </w:rPr>
        <w:t>.</w:t>
      </w:r>
    </w:p>
    <w:p w14:paraId="2E5FF023" w14:textId="5060E1E5" w:rsidR="004A628B" w:rsidRDefault="004A628B" w:rsidP="004A628B">
      <w:pPr>
        <w:pStyle w:val="Default"/>
        <w:rPr>
          <w:color w:val="auto"/>
          <w:sz w:val="22"/>
          <w:szCs w:val="22"/>
          <w:lang w:val="en-US"/>
        </w:rPr>
      </w:pPr>
    </w:p>
    <w:p w14:paraId="2FC6E0FD" w14:textId="7BB218BB" w:rsidR="0023606D" w:rsidRDefault="0023606D" w:rsidP="004A628B">
      <w:pPr>
        <w:pStyle w:val="Default"/>
        <w:rPr>
          <w:color w:val="auto"/>
          <w:sz w:val="22"/>
          <w:szCs w:val="22"/>
          <w:lang w:val="en-US"/>
        </w:rPr>
      </w:pPr>
    </w:p>
    <w:p w14:paraId="7A6BC16E" w14:textId="77777777" w:rsidR="0023606D" w:rsidRPr="00050292" w:rsidRDefault="0023606D"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1524A7B4"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71D416A0" w14:textId="77777777" w:rsidR="00602351" w:rsidRDefault="00602351" w:rsidP="00602351">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7074DC4D" w14:textId="77777777" w:rsidR="00602351" w:rsidRDefault="000E594D" w:rsidP="00602351">
      <w:pPr>
        <w:rPr>
          <w:rFonts w:eastAsia="Times New Roman" w:cs="Times New Roman"/>
          <w:color w:val="44546A" w:themeColor="dark2"/>
          <w:lang w:val="en-GB" w:eastAsia="en-GB"/>
        </w:rPr>
      </w:pPr>
      <w:hyperlink r:id="rId99" w:anchor="_ftn1" w:history="1">
        <w:r w:rsidR="00602351">
          <w:rPr>
            <w:rStyle w:val="Hyperlink"/>
            <w:rFonts w:eastAsia="Times New Roman"/>
            <w:lang w:val="en-GB" w:eastAsia="en-GB"/>
          </w:rPr>
          <w:t>Recommendation CM/</w:t>
        </w:r>
        <w:proofErr w:type="gramStart"/>
        <w:r w:rsidR="00602351">
          <w:rPr>
            <w:rStyle w:val="Hyperlink"/>
            <w:rFonts w:eastAsia="Times New Roman"/>
            <w:lang w:val="en-GB" w:eastAsia="en-GB"/>
          </w:rPr>
          <w:t>Rec(</w:t>
        </w:r>
        <w:proofErr w:type="gramEnd"/>
        <w:r w:rsidR="00602351">
          <w:rPr>
            <w:rStyle w:val="Hyperlink"/>
            <w:rFonts w:eastAsia="Times New Roman"/>
            <w:lang w:val="en-GB" w:eastAsia="en-GB"/>
          </w:rPr>
          <w:t>2016)4 of the Committee of Ministers to member States on the protection of journalism and safety of journalists and other media actors</w:t>
        </w:r>
      </w:hyperlink>
    </w:p>
    <w:p w14:paraId="3A42570B" w14:textId="77777777" w:rsidR="00602351" w:rsidRPr="00602351" w:rsidRDefault="00602351" w:rsidP="00602351">
      <w:pPr>
        <w:rPr>
          <w:lang w:val="en-GB"/>
        </w:rPr>
      </w:pPr>
    </w:p>
    <w:p w14:paraId="343B0CAE" w14:textId="1CA6E85B"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3C6658EA" w14:textId="77777777" w:rsidR="00CE6EEB" w:rsidRPr="00922792" w:rsidRDefault="00CE6EEB" w:rsidP="00CE6EEB">
      <w:pPr>
        <w:rPr>
          <w:lang w:val="en-US"/>
        </w:rPr>
      </w:pPr>
      <w:r w:rsidRPr="00922792">
        <w:rPr>
          <w:lang w:val="en-GB"/>
        </w:rPr>
        <w:t>Office of the Commissioner for Human Rights</w:t>
      </w:r>
    </w:p>
    <w:p w14:paraId="3D6DE8B1" w14:textId="77777777" w:rsidR="00CE6EEB" w:rsidRDefault="000E594D" w:rsidP="00CE6EEB">
      <w:pPr>
        <w:rPr>
          <w:iCs/>
          <w:lang w:val="en-GB"/>
        </w:rPr>
      </w:pPr>
      <w:hyperlink r:id="rId100" w:history="1">
        <w:r w:rsidR="00CE6EEB" w:rsidRPr="00922792">
          <w:rPr>
            <w:rStyle w:val="Hyperlink"/>
            <w:iCs/>
            <w:lang w:val="en-US"/>
          </w:rPr>
          <w:t>Access to official documents is crucial – let’s make it a reality - Human Rights Comments - Commissioner for Human Rights (coe.int)</w:t>
        </w:r>
      </w:hyperlink>
      <w:r w:rsidR="00CE6EEB" w:rsidRPr="00922792">
        <w:rPr>
          <w:iCs/>
          <w:lang w:val="en-GB"/>
        </w:rPr>
        <w:t xml:space="preserve"> – published on 1 December 2020</w:t>
      </w:r>
    </w:p>
    <w:p w14:paraId="4A2CA6A0" w14:textId="77777777" w:rsidR="00CE6EEB" w:rsidRPr="00CE6EEB" w:rsidRDefault="00CE6EEB" w:rsidP="00CE6EEB">
      <w:pPr>
        <w:rPr>
          <w:lang w:val="en-GB"/>
        </w:rPr>
      </w:pPr>
    </w:p>
    <w:p w14:paraId="58623E8F" w14:textId="12F4C016"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5279B4C1" w14:textId="221822C3" w:rsidR="00710418" w:rsidRDefault="00710418" w:rsidP="00710418">
      <w:pPr>
        <w:rPr>
          <w:lang w:val="en-US"/>
        </w:rPr>
      </w:pPr>
    </w:p>
    <w:p w14:paraId="12FA53BB" w14:textId="77777777" w:rsidR="00710418" w:rsidRPr="00710418" w:rsidRDefault="00710418" w:rsidP="00710418">
      <w:pPr>
        <w:rPr>
          <w:lang w:val="en-US"/>
        </w:rPr>
      </w:pPr>
    </w:p>
    <w:p w14:paraId="7C536326" w14:textId="77777777" w:rsidR="00710418" w:rsidRDefault="00710418" w:rsidP="00710418">
      <w:pPr>
        <w:rPr>
          <w:highlight w:val="yellow"/>
          <w:lang w:val="en-US"/>
        </w:rPr>
      </w:pPr>
      <w:r>
        <w:rPr>
          <w:highlight w:val="yellow"/>
          <w:lang w:val="en-GB"/>
        </w:rPr>
        <w:t>Office of the Commissioner for Human Rights</w:t>
      </w:r>
    </w:p>
    <w:p w14:paraId="260F9DEB" w14:textId="77777777" w:rsidR="00710418" w:rsidRDefault="00710418" w:rsidP="00710418">
      <w:pPr>
        <w:outlineLvl w:val="0"/>
        <w:rPr>
          <w:iCs/>
          <w:lang w:val="en-GB"/>
        </w:rPr>
      </w:pPr>
      <w:r>
        <w:rPr>
          <w:iCs/>
          <w:highlight w:val="yellow"/>
          <w:lang w:val="en-GB"/>
        </w:rPr>
        <w:t xml:space="preserve">Journalists covering public assemblies need to be protected </w:t>
      </w:r>
      <w:hyperlink r:id="rId101"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402A169D" w14:textId="77777777" w:rsidR="00710418" w:rsidRDefault="00710418" w:rsidP="00710418">
      <w:pPr>
        <w:outlineLvl w:val="0"/>
        <w:rPr>
          <w:iCs/>
          <w:lang w:val="en-GB"/>
        </w:rPr>
      </w:pPr>
    </w:p>
    <w:p w14:paraId="29B26180" w14:textId="77777777" w:rsidR="00710418" w:rsidRDefault="00710418" w:rsidP="00710418">
      <w:pPr>
        <w:rPr>
          <w:highlight w:val="yellow"/>
          <w:lang w:val="en-US"/>
        </w:rPr>
      </w:pPr>
      <w:r>
        <w:rPr>
          <w:highlight w:val="yellow"/>
          <w:lang w:val="en-GB"/>
        </w:rPr>
        <w:t>Office of the Commissioner for Human Rights</w:t>
      </w:r>
    </w:p>
    <w:p w14:paraId="3B532485" w14:textId="77777777" w:rsidR="00710418" w:rsidRDefault="00710418" w:rsidP="00710418">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2"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452D571" w14:textId="231D5591" w:rsidR="00710418" w:rsidRDefault="00710418" w:rsidP="00710418">
      <w:pPr>
        <w:rPr>
          <w:lang w:val="en-GB"/>
        </w:rPr>
      </w:pPr>
    </w:p>
    <w:p w14:paraId="37684FFA" w14:textId="37D0FB6B" w:rsidR="00710418" w:rsidRDefault="00710418" w:rsidP="00710418">
      <w:pPr>
        <w:rPr>
          <w:lang w:val="en-GB"/>
        </w:rPr>
      </w:pPr>
    </w:p>
    <w:p w14:paraId="674A0A4A" w14:textId="1E79B198" w:rsidR="00710418" w:rsidRDefault="00710418" w:rsidP="00710418">
      <w:pPr>
        <w:rPr>
          <w:lang w:val="en-GB"/>
        </w:rPr>
      </w:pPr>
    </w:p>
    <w:p w14:paraId="3D9EDF99" w14:textId="77777777" w:rsidR="00710418" w:rsidRPr="00710418" w:rsidRDefault="00710418" w:rsidP="00710418">
      <w:pPr>
        <w:rPr>
          <w:lang w:val="en-GB"/>
        </w:rPr>
      </w:pPr>
    </w:p>
    <w:p w14:paraId="4B2E42EB" w14:textId="77777777" w:rsidR="0086195A" w:rsidRPr="00922792" w:rsidRDefault="0086195A" w:rsidP="0086195A">
      <w:pPr>
        <w:rPr>
          <w:lang w:val="en-US"/>
        </w:rPr>
      </w:pPr>
      <w:r w:rsidRPr="00922792">
        <w:rPr>
          <w:lang w:val="en-GB"/>
        </w:rPr>
        <w:t>Office of the Commissioner for Human Rights</w:t>
      </w:r>
    </w:p>
    <w:p w14:paraId="48CA1D7E" w14:textId="77777777" w:rsidR="0086195A" w:rsidRDefault="0086195A" w:rsidP="0086195A">
      <w:pPr>
        <w:outlineLvl w:val="0"/>
        <w:rPr>
          <w:iCs/>
          <w:lang w:val="en-GB"/>
        </w:rPr>
      </w:pPr>
      <w:r w:rsidRPr="00922792">
        <w:rPr>
          <w:iCs/>
          <w:lang w:val="en-GB"/>
        </w:rPr>
        <w:t xml:space="preserve">Tapping the full potential of Equality Bodies for a fairer Europe </w:t>
      </w:r>
      <w:hyperlink r:id="rId103" w:history="1">
        <w:r w:rsidRPr="00922792">
          <w:rPr>
            <w:rStyle w:val="Hyperlink"/>
            <w:iCs/>
            <w:lang w:val="en-US"/>
          </w:rPr>
          <w:t>Tapping the full potential of Equality Bodies for a fairer Europe - Human Rights Comments - Commissioner for Human Rights (coe.int)</w:t>
        </w:r>
      </w:hyperlink>
      <w:r w:rsidRPr="00922792">
        <w:rPr>
          <w:iCs/>
          <w:lang w:val="en-GB"/>
        </w:rPr>
        <w:t xml:space="preserve"> – published on 26 June 2020</w:t>
      </w:r>
      <w:r>
        <w:rPr>
          <w:iCs/>
          <w:lang w:val="en-GB"/>
        </w:rPr>
        <w:t xml:space="preserve"> </w:t>
      </w:r>
    </w:p>
    <w:p w14:paraId="2CD64418" w14:textId="77777777" w:rsidR="0086195A" w:rsidRPr="0086195A" w:rsidRDefault="0086195A" w:rsidP="0086195A">
      <w:pPr>
        <w:rPr>
          <w:lang w:val="en-GB"/>
        </w:rPr>
      </w:pPr>
    </w:p>
    <w:p w14:paraId="3D8D50D7" w14:textId="77777777" w:rsidR="00050292" w:rsidRDefault="00050292" w:rsidP="00050292">
      <w:pPr>
        <w:rPr>
          <w:rFonts w:asciiTheme="majorHAnsi" w:hAnsiTheme="majorHAnsi" w:cstheme="majorHAnsi"/>
          <w:color w:val="000000" w:themeColor="text1"/>
          <w:lang w:val="en-US"/>
        </w:rPr>
      </w:pPr>
      <w:bookmarkStart w:id="56" w:name="_Hlk38544798"/>
      <w:r>
        <w:rPr>
          <w:rFonts w:asciiTheme="majorHAnsi" w:hAnsiTheme="majorHAnsi" w:cstheme="majorHAnsi"/>
          <w:color w:val="000000" w:themeColor="text1"/>
          <w:lang w:val="en-US"/>
        </w:rPr>
        <w:t>Platform to promote the protection of journalism and safety of journalists</w:t>
      </w:r>
    </w:p>
    <w:bookmarkEnd w:id="56"/>
    <w:p w14:paraId="4382997E" w14:textId="7E0D3275" w:rsidR="00050292" w:rsidRDefault="00050292">
      <w:pPr>
        <w:rPr>
          <w:lang w:val="en-US"/>
        </w:rPr>
      </w:pPr>
      <w:r>
        <w:rPr>
          <w:lang w:val="en-US"/>
        </w:rPr>
        <w:fldChar w:fldCharType="begin"/>
      </w:r>
      <w:r>
        <w:rPr>
          <w:lang w:val="en-US"/>
        </w:rPr>
        <w:instrText xml:space="preserve"> HYPERLINK "</w:instrText>
      </w:r>
      <w:r w:rsidRPr="00050292">
        <w:rPr>
          <w:lang w:val="en-US"/>
        </w:rPr>
        <w:instrText>https://www.coe.int/en/web/media-freedom/lithuania</w:instrText>
      </w:r>
      <w:r>
        <w:rPr>
          <w:lang w:val="en-US"/>
        </w:rPr>
        <w:instrText xml:space="preserve">" </w:instrText>
      </w:r>
      <w:r>
        <w:rPr>
          <w:lang w:val="en-US"/>
        </w:rPr>
        <w:fldChar w:fldCharType="separate"/>
      </w:r>
      <w:r w:rsidRPr="004F60B3">
        <w:rPr>
          <w:rStyle w:val="Hyperlink"/>
          <w:lang w:val="en-US"/>
        </w:rPr>
        <w:t>https://www.coe.int/en/web/media-freedom/lithuania</w:t>
      </w:r>
      <w:r>
        <w:rPr>
          <w:lang w:val="en-US"/>
        </w:rPr>
        <w:fldChar w:fldCharType="end"/>
      </w:r>
    </w:p>
    <w:p w14:paraId="085D4B58" w14:textId="77777777" w:rsidR="00175DAD" w:rsidRDefault="00175DAD">
      <w:pPr>
        <w:rPr>
          <w:lang w:val="en-US"/>
        </w:rPr>
      </w:pPr>
    </w:p>
    <w:p w14:paraId="49EBF512" w14:textId="77777777" w:rsidR="00175DAD" w:rsidRDefault="00175DAD" w:rsidP="00175DAD">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7C259BFC" w14:textId="77777777" w:rsidR="00175DAD" w:rsidRDefault="00175DAD" w:rsidP="00175DAD">
      <w:pPr>
        <w:pStyle w:val="Default"/>
        <w:rPr>
          <w:color w:val="auto"/>
          <w:sz w:val="22"/>
          <w:szCs w:val="22"/>
          <w:lang w:val="en-US"/>
        </w:rPr>
      </w:pPr>
    </w:p>
    <w:p w14:paraId="49DE1AB1" w14:textId="77777777" w:rsidR="00175DAD" w:rsidRDefault="00175DAD" w:rsidP="00175DAD">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68B2D3C9" w14:textId="77777777" w:rsidR="00175DAD" w:rsidRDefault="000E594D" w:rsidP="00175DAD">
      <w:pPr>
        <w:rPr>
          <w:rFonts w:eastAsia="Times New Roman" w:cs="Times New Roman"/>
          <w:color w:val="44546A" w:themeColor="dark2"/>
          <w:lang w:val="en-US" w:eastAsia="en-GB"/>
        </w:rPr>
      </w:pPr>
      <w:hyperlink r:id="rId104" w:history="1">
        <w:r w:rsidR="00175DAD">
          <w:rPr>
            <w:rStyle w:val="Hyperlink"/>
            <w:rFonts w:eastAsia="Times New Roman"/>
            <w:lang w:val="en-US" w:eastAsia="en-GB"/>
          </w:rPr>
          <w:t>https://rm.coe.int/state-of-democracy-human-rights-and-the-rule-of-law-role-of-institutio/168086c0c5</w:t>
        </w:r>
      </w:hyperlink>
    </w:p>
    <w:p w14:paraId="2F73BDE8" w14:textId="77777777" w:rsidR="00175DAD" w:rsidRDefault="00175DAD" w:rsidP="00175DAD">
      <w:pPr>
        <w:rPr>
          <w:rFonts w:eastAsia="Times New Roman" w:cs="Times New Roman"/>
          <w:color w:val="44546A" w:themeColor="dark2"/>
          <w:lang w:val="en-US" w:eastAsia="en-GB"/>
        </w:rPr>
      </w:pPr>
    </w:p>
    <w:p w14:paraId="064938BD" w14:textId="77777777" w:rsidR="00175DAD" w:rsidRDefault="00175DAD" w:rsidP="00175DAD">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42125AC4" w14:textId="77777777" w:rsidR="00175DAD" w:rsidRDefault="000E594D" w:rsidP="00175DAD">
      <w:pPr>
        <w:rPr>
          <w:rFonts w:eastAsia="Times New Roman" w:cs="Times New Roman"/>
          <w:color w:val="0563C1"/>
          <w:u w:val="single"/>
          <w:lang w:val="en-US" w:eastAsia="en-GB"/>
        </w:rPr>
      </w:pPr>
      <w:hyperlink r:id="rId105" w:history="1">
        <w:r w:rsidR="00175DAD">
          <w:rPr>
            <w:rStyle w:val="Hyperlink"/>
            <w:rFonts w:eastAsia="Times New Roman"/>
            <w:lang w:val="en-US" w:eastAsia="en-GB"/>
          </w:rPr>
          <w:t>https://edoc.coe.int/en/an-overview/7345-pdf-state-of-democracy-human-rights-and-the-rule-of-law.html</w:t>
        </w:r>
      </w:hyperlink>
    </w:p>
    <w:p w14:paraId="5530DC35" w14:textId="77777777" w:rsidR="00175DAD" w:rsidRDefault="00175DAD" w:rsidP="00175DAD">
      <w:pPr>
        <w:rPr>
          <w:rFonts w:eastAsia="Times New Roman" w:cs="Times New Roman"/>
          <w:color w:val="44546A" w:themeColor="dark2"/>
          <w:lang w:val="en-US" w:eastAsia="en-GB"/>
        </w:rPr>
      </w:pPr>
    </w:p>
    <w:p w14:paraId="4E7CB046" w14:textId="77777777" w:rsidR="00175DAD" w:rsidRPr="00175DAD" w:rsidRDefault="00175DAD" w:rsidP="00175DAD">
      <w:pPr>
        <w:rPr>
          <w:rFonts w:asciiTheme="majorHAnsi" w:hAnsiTheme="majorHAnsi" w:cstheme="majorHAnsi"/>
          <w:color w:val="000000" w:themeColor="text1"/>
          <w:lang w:val="en-US"/>
        </w:rPr>
      </w:pPr>
      <w:r w:rsidRPr="00175DAD">
        <w:rPr>
          <w:rFonts w:asciiTheme="majorHAnsi" w:hAnsiTheme="majorHAnsi" w:cstheme="majorHAnsi"/>
          <w:color w:val="000000" w:themeColor="text1"/>
          <w:lang w:val="en-US"/>
        </w:rPr>
        <w:t>2016</w:t>
      </w:r>
    </w:p>
    <w:p w14:paraId="20835129" w14:textId="77777777" w:rsidR="00175DAD" w:rsidRPr="00175DAD" w:rsidRDefault="000E594D" w:rsidP="00175DAD">
      <w:pPr>
        <w:rPr>
          <w:rFonts w:eastAsia="Times New Roman" w:cs="Times New Roman"/>
          <w:color w:val="44546A" w:themeColor="dark2"/>
          <w:lang w:val="en-US" w:eastAsia="en-GB"/>
        </w:rPr>
      </w:pPr>
      <w:hyperlink r:id="rId106" w:history="1">
        <w:r w:rsidR="00175DAD" w:rsidRPr="00175DAD">
          <w:rPr>
            <w:rStyle w:val="Hyperlink"/>
            <w:rFonts w:eastAsia="Times New Roman"/>
            <w:lang w:val="en-US" w:eastAsia="en-GB"/>
          </w:rPr>
          <w:t>https://search.coe.int/cm/Pages/result_details.aspx?ObjectId=0900001680646af8</w:t>
        </w:r>
      </w:hyperlink>
    </w:p>
    <w:p w14:paraId="68CD62AA" w14:textId="77777777" w:rsidR="00175DAD" w:rsidRPr="00175DAD" w:rsidRDefault="00175DAD" w:rsidP="00175DAD">
      <w:pPr>
        <w:rPr>
          <w:rFonts w:eastAsia="Times New Roman" w:cs="Times New Roman"/>
          <w:color w:val="44546A" w:themeColor="dark2"/>
          <w:lang w:val="en-US" w:eastAsia="en-GB"/>
        </w:rPr>
      </w:pPr>
    </w:p>
    <w:p w14:paraId="2A4F0C9E" w14:textId="77777777" w:rsidR="00175DAD" w:rsidRPr="00175DAD" w:rsidRDefault="00175DAD" w:rsidP="00175DAD">
      <w:pPr>
        <w:rPr>
          <w:rFonts w:asciiTheme="majorHAnsi" w:hAnsiTheme="majorHAnsi" w:cstheme="majorHAnsi"/>
          <w:color w:val="000000" w:themeColor="text1"/>
          <w:lang w:val="en-US"/>
        </w:rPr>
      </w:pPr>
      <w:r w:rsidRPr="00175DAD">
        <w:rPr>
          <w:rFonts w:asciiTheme="majorHAnsi" w:hAnsiTheme="majorHAnsi" w:cstheme="majorHAnsi"/>
          <w:color w:val="000000" w:themeColor="text1"/>
          <w:lang w:val="en-US"/>
        </w:rPr>
        <w:t>2015</w:t>
      </w:r>
    </w:p>
    <w:p w14:paraId="35A3E2B7" w14:textId="77777777" w:rsidR="00175DAD" w:rsidRPr="00175DAD" w:rsidRDefault="000E594D" w:rsidP="00175DAD">
      <w:pPr>
        <w:rPr>
          <w:rFonts w:eastAsia="Times New Roman" w:cs="Times New Roman"/>
          <w:color w:val="44546A" w:themeColor="dark2"/>
          <w:lang w:val="en-US" w:eastAsia="en-GB"/>
        </w:rPr>
      </w:pPr>
      <w:hyperlink r:id="rId107" w:history="1">
        <w:r w:rsidR="00175DAD" w:rsidRPr="00175DAD">
          <w:rPr>
            <w:rStyle w:val="Hyperlink"/>
            <w:rFonts w:eastAsia="Times New Roman" w:cs="Times New Roman"/>
            <w:lang w:val="en-US" w:eastAsia="en-GB"/>
          </w:rPr>
          <w:t>https://search.coe.int/cm/Pages/result_details.aspx?ObjectID=090000168058e01e</w:t>
        </w:r>
      </w:hyperlink>
      <w:bookmarkEnd w:id="57"/>
    </w:p>
    <w:p w14:paraId="03D0C95C" w14:textId="77777777" w:rsidR="00EE1968" w:rsidRPr="00EE1968" w:rsidRDefault="00EE1968" w:rsidP="00EE1968">
      <w:pPr>
        <w:rPr>
          <w:lang w:val="en-US"/>
        </w:rPr>
      </w:pPr>
    </w:p>
    <w:p w14:paraId="4C06DB80"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292EA4E5" w14:textId="2D9158E2" w:rsidR="004A628B" w:rsidRPr="00546B57" w:rsidRDefault="004A628B" w:rsidP="004A628B">
      <w:pPr>
        <w:pStyle w:val="Heading3"/>
        <w:rPr>
          <w:lang w:val="en-US"/>
        </w:rPr>
      </w:pPr>
      <w:bookmarkStart w:id="61" w:name="_Toc36635861"/>
      <w:r w:rsidRPr="00546B57">
        <w:rPr>
          <w:lang w:val="en-US"/>
        </w:rPr>
        <w:t>38. Regime for constitutional review of laws</w:t>
      </w:r>
      <w:bookmarkEnd w:id="61"/>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2" w:name="_Toc36635862"/>
      <w:r w:rsidRPr="004A628B">
        <w:rPr>
          <w:lang w:val="en-US"/>
        </w:rPr>
        <w:t>B. Independent authorities</w:t>
      </w:r>
      <w:bookmarkEnd w:id="62"/>
      <w:r w:rsidRPr="004A628B">
        <w:rPr>
          <w:lang w:val="en-US"/>
        </w:rPr>
        <w:t xml:space="preserve"> </w:t>
      </w:r>
    </w:p>
    <w:p w14:paraId="6796E58A" w14:textId="3ADFB640" w:rsidR="004A628B" w:rsidRPr="00546B57"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4" w:name="_Toc36635864"/>
      <w:r w:rsidRPr="00546B57">
        <w:rPr>
          <w:lang w:val="en-US"/>
        </w:rPr>
        <w:t>C. Accessibility and judicial review of administrative decisions</w:t>
      </w:r>
      <w:bookmarkEnd w:id="64"/>
      <w:r w:rsidRPr="00546B57">
        <w:rPr>
          <w:lang w:val="en-US"/>
        </w:rPr>
        <w:t xml:space="preserve"> </w:t>
      </w:r>
    </w:p>
    <w:p w14:paraId="090320D0" w14:textId="7BD464F2" w:rsidR="004A628B"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328D523A" w14:textId="77777777" w:rsidR="00796CFA" w:rsidRPr="003E0580" w:rsidRDefault="00796CFA" w:rsidP="00796CFA">
      <w:pPr>
        <w:rPr>
          <w:lang w:val="en-US"/>
        </w:rPr>
      </w:pPr>
      <w:r w:rsidRPr="00475985">
        <w:rPr>
          <w:lang w:val="en-US"/>
        </w:rPr>
        <w:t>The European Commission for Democracy through Law – Venice Commission</w:t>
      </w:r>
    </w:p>
    <w:p w14:paraId="48DA438A" w14:textId="7B9742B0" w:rsidR="00102E47" w:rsidRDefault="00102E47" w:rsidP="00102E47">
      <w:pPr>
        <w:rPr>
          <w:rStyle w:val="Hyperlink"/>
          <w:lang w:val="en-GB"/>
        </w:rPr>
      </w:pPr>
      <w:r w:rsidRPr="00921318">
        <w:rPr>
          <w:rStyle w:val="docref"/>
          <w:lang w:val="en-GB"/>
        </w:rPr>
        <w:t>CDL-</w:t>
      </w:r>
      <w:proofErr w:type="gramStart"/>
      <w:r w:rsidRPr="00921318">
        <w:rPr>
          <w:rStyle w:val="docref"/>
          <w:lang w:val="en-GB"/>
        </w:rPr>
        <w:t>AD(</w:t>
      </w:r>
      <w:proofErr w:type="gramEnd"/>
      <w:r w:rsidRPr="00921318">
        <w:rPr>
          <w:rStyle w:val="docref"/>
          <w:lang w:val="en-GB"/>
        </w:rPr>
        <w:t>2003)013</w:t>
      </w:r>
      <w:r w:rsidRPr="00921318">
        <w:rPr>
          <w:lang w:val="en-GB"/>
        </w:rPr>
        <w:t xml:space="preserve">  English  </w:t>
      </w:r>
      <w:r w:rsidRPr="00921318">
        <w:rPr>
          <w:rStyle w:val="gray"/>
          <w:lang w:val="en-GB"/>
        </w:rPr>
        <w:t xml:space="preserve">29/09/2003 -  Public </w:t>
      </w:r>
      <w:r w:rsidRPr="00921318">
        <w:rPr>
          <w:lang w:val="en-GB"/>
        </w:rPr>
        <w:br/>
      </w:r>
      <w:hyperlink r:id="rId108" w:history="1">
        <w:r w:rsidRPr="00921318">
          <w:rPr>
            <w:rStyle w:val="Hyperlink"/>
            <w:lang w:val="en-GB"/>
          </w:rPr>
          <w:t>Opinion on the Draft Law on Amendments to the Law on National Minorities in Lithuania</w:t>
        </w:r>
      </w:hyperlink>
    </w:p>
    <w:p w14:paraId="74E64B3A" w14:textId="09563917" w:rsidR="00796CFA" w:rsidRDefault="00796CFA" w:rsidP="00102E47">
      <w:pPr>
        <w:rPr>
          <w:lang w:val="en-US"/>
        </w:rPr>
      </w:pPr>
    </w:p>
    <w:p w14:paraId="4BD8D609" w14:textId="42DADCC9" w:rsidR="00427090" w:rsidRDefault="00427090" w:rsidP="00102E47">
      <w:pPr>
        <w:rPr>
          <w:lang w:val="en-US"/>
        </w:rPr>
      </w:pPr>
    </w:p>
    <w:p w14:paraId="6154D1FA" w14:textId="77777777" w:rsidR="00427090" w:rsidRPr="00102E47" w:rsidRDefault="00427090" w:rsidP="00102E47">
      <w:pPr>
        <w:rPr>
          <w:lang w:val="en-US"/>
        </w:rPr>
      </w:pP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05EB768E" w14:textId="77777777" w:rsidR="00427090" w:rsidRPr="003E0580" w:rsidRDefault="00427090" w:rsidP="00427090">
      <w:pPr>
        <w:rPr>
          <w:lang w:val="en-US"/>
        </w:rPr>
      </w:pPr>
      <w:r w:rsidRPr="00475985">
        <w:rPr>
          <w:lang w:val="en-US"/>
        </w:rPr>
        <w:t>The European Commission for Democracy through Law – Venice Commission</w:t>
      </w:r>
    </w:p>
    <w:p w14:paraId="352FE44D" w14:textId="77777777" w:rsidR="00427090" w:rsidRDefault="00427090" w:rsidP="00427090">
      <w:pPr>
        <w:rPr>
          <w:rStyle w:val="Hyperlink"/>
          <w:lang w:val="en-GB"/>
        </w:rPr>
      </w:pPr>
      <w:r w:rsidRPr="00921318">
        <w:rPr>
          <w:rStyle w:val="docref"/>
          <w:lang w:val="en-GB"/>
        </w:rPr>
        <w:t>CDL-</w:t>
      </w:r>
      <w:proofErr w:type="gramStart"/>
      <w:r w:rsidRPr="00921318">
        <w:rPr>
          <w:rStyle w:val="docref"/>
          <w:lang w:val="en-GB"/>
        </w:rPr>
        <w:t>AD(</w:t>
      </w:r>
      <w:proofErr w:type="gramEnd"/>
      <w:r w:rsidRPr="00921318">
        <w:rPr>
          <w:rStyle w:val="docref"/>
          <w:lang w:val="en-GB"/>
        </w:rPr>
        <w:t>2003)013</w:t>
      </w:r>
      <w:r w:rsidRPr="00921318">
        <w:rPr>
          <w:lang w:val="en-GB"/>
        </w:rPr>
        <w:t xml:space="preserve">  English  </w:t>
      </w:r>
      <w:r w:rsidRPr="00921318">
        <w:rPr>
          <w:rStyle w:val="gray"/>
          <w:lang w:val="en-GB"/>
        </w:rPr>
        <w:t xml:space="preserve">29/09/2003 -  Public </w:t>
      </w:r>
      <w:r w:rsidRPr="00921318">
        <w:rPr>
          <w:lang w:val="en-GB"/>
        </w:rPr>
        <w:br/>
      </w:r>
      <w:hyperlink r:id="rId109" w:history="1">
        <w:r w:rsidRPr="00921318">
          <w:rPr>
            <w:rStyle w:val="Hyperlink"/>
            <w:lang w:val="en-GB"/>
          </w:rPr>
          <w:t>Opinion on the Draft Law on Amendments to the Law on National Minorities in Lithuania</w:t>
        </w:r>
      </w:hyperlink>
    </w:p>
    <w:p w14:paraId="3F93EFA6" w14:textId="77777777" w:rsidR="004A628B" w:rsidRPr="00427090" w:rsidRDefault="004A628B" w:rsidP="004A628B">
      <w:pPr>
        <w:pStyle w:val="Default"/>
        <w:rPr>
          <w:color w:val="auto"/>
          <w:sz w:val="22"/>
          <w:szCs w:val="22"/>
          <w:lang w:val="en-GB"/>
        </w:rPr>
      </w:pPr>
    </w:p>
    <w:p w14:paraId="295D91CA" w14:textId="4192C095" w:rsidR="004A628B" w:rsidRPr="00546B57" w:rsidRDefault="004A628B" w:rsidP="004A628B">
      <w:pPr>
        <w:pStyle w:val="Heading2"/>
        <w:rPr>
          <w:lang w:val="en-US"/>
        </w:rPr>
      </w:pPr>
      <w:bookmarkStart w:id="67" w:name="_Toc36635867"/>
      <w:r w:rsidRPr="00546B57">
        <w:rPr>
          <w:lang w:val="en-US"/>
        </w:rPr>
        <w:t>D. The enabling framework for civil society</w:t>
      </w:r>
      <w:bookmarkEnd w:id="67"/>
      <w:r w:rsidRPr="00546B57">
        <w:rPr>
          <w:lang w:val="en-US"/>
        </w:rPr>
        <w:t xml:space="preserve"> </w:t>
      </w:r>
    </w:p>
    <w:p w14:paraId="05AECE19" w14:textId="3DB90E04" w:rsidR="004A628B" w:rsidRPr="00546B57"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1E255526" w14:textId="5F8AB715" w:rsidR="004A628B" w:rsidRDefault="004A628B" w:rsidP="004A628B">
      <w:pPr>
        <w:pStyle w:val="Heading3"/>
        <w:rPr>
          <w:lang w:val="en-US"/>
        </w:rPr>
      </w:pPr>
      <w:bookmarkStart w:id="69" w:name="_Toc36635869"/>
      <w:r w:rsidRPr="00B7476C">
        <w:rPr>
          <w:lang w:val="en-US"/>
        </w:rPr>
        <w:t>43. Other - please specify</w:t>
      </w:r>
      <w:bookmarkEnd w:id="69"/>
      <w:r w:rsidRPr="00B7476C">
        <w:rPr>
          <w:lang w:val="en-US"/>
        </w:rPr>
        <w:t xml:space="preserve"> </w:t>
      </w:r>
    </w:p>
    <w:p w14:paraId="679E7DD6" w14:textId="464E7972" w:rsidR="00F11139" w:rsidRDefault="00F11139" w:rsidP="00F11139">
      <w:pPr>
        <w:rPr>
          <w:lang w:val="en-US"/>
        </w:rPr>
      </w:pPr>
    </w:p>
    <w:p w14:paraId="6E335D48" w14:textId="77777777" w:rsidR="00F11139" w:rsidRDefault="00F11139" w:rsidP="00F11139">
      <w:pPr>
        <w:rPr>
          <w:highlight w:val="yellow"/>
          <w:lang w:val="en-US"/>
        </w:rPr>
      </w:pPr>
      <w:r>
        <w:rPr>
          <w:highlight w:val="yellow"/>
          <w:lang w:val="en-GB"/>
        </w:rPr>
        <w:t>Office of the Commissioner for Human Rights</w:t>
      </w:r>
    </w:p>
    <w:p w14:paraId="438E82E0" w14:textId="77777777" w:rsidR="00F11139" w:rsidRDefault="00F11139" w:rsidP="00F1113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0"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4B95EA2C" w14:textId="77777777" w:rsidR="00F11139" w:rsidRPr="00F11139" w:rsidRDefault="00F11139" w:rsidP="00F11139">
      <w:pPr>
        <w:rPr>
          <w:lang w:val="en-GB"/>
        </w:rPr>
      </w:pPr>
    </w:p>
    <w:p w14:paraId="7737C374" w14:textId="77777777" w:rsidR="00B7476C" w:rsidRDefault="00B7476C" w:rsidP="00B7476C">
      <w:pPr>
        <w:rPr>
          <w:lang w:val="en-US"/>
        </w:rPr>
      </w:pPr>
      <w:r>
        <w:rPr>
          <w:lang w:val="en-US"/>
        </w:rPr>
        <w:lastRenderedPageBreak/>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3152202B" w14:textId="77777777" w:rsidR="00B7476C" w:rsidRDefault="00B7476C" w:rsidP="00B7476C">
      <w:pPr>
        <w:rPr>
          <w:rFonts w:ascii="Tahoma" w:hAnsi="Tahoma" w:cs="Tahoma"/>
          <w:color w:val="000000"/>
          <w:highlight w:val="yellow"/>
          <w:lang w:val="en-GB"/>
        </w:rPr>
      </w:pPr>
    </w:p>
    <w:p w14:paraId="36A8E22B" w14:textId="77777777" w:rsidR="00B7476C" w:rsidRDefault="000E594D" w:rsidP="00B7476C">
      <w:pPr>
        <w:rPr>
          <w:rFonts w:asciiTheme="majorHAnsi" w:hAnsiTheme="majorHAnsi" w:cstheme="majorHAnsi"/>
          <w:color w:val="000000"/>
          <w:lang w:val="en-GB"/>
        </w:rPr>
      </w:pPr>
      <w:hyperlink r:id="rId111" w:tgtFrame="_blank" w:history="1">
        <w:r w:rsidR="00B7476C">
          <w:rPr>
            <w:rStyle w:val="Hyperlink"/>
            <w:rFonts w:asciiTheme="majorHAnsi" w:hAnsiTheme="majorHAnsi" w:cstheme="majorHAnsi"/>
            <w:lang w:val="en-GB"/>
          </w:rPr>
          <w:t>https://rm.coe.int/expert-council-conf-exp-2020-1-ngos-developments-in-standards-mechanis/16809ccd3a</w:t>
        </w:r>
      </w:hyperlink>
    </w:p>
    <w:p w14:paraId="07F96F94" w14:textId="77777777" w:rsidR="00B7476C" w:rsidRDefault="00B7476C" w:rsidP="00B7476C">
      <w:pPr>
        <w:rPr>
          <w:rFonts w:asciiTheme="majorHAnsi" w:hAnsiTheme="majorHAnsi" w:cstheme="majorHAnsi"/>
          <w:color w:val="000000"/>
          <w:lang w:val="en-GB"/>
        </w:rPr>
      </w:pPr>
    </w:p>
    <w:p w14:paraId="073A4015" w14:textId="77777777" w:rsidR="00B7476C" w:rsidRDefault="000E594D" w:rsidP="00B7476C">
      <w:pPr>
        <w:rPr>
          <w:rFonts w:asciiTheme="majorHAnsi" w:hAnsiTheme="majorHAnsi" w:cstheme="majorHAnsi"/>
          <w:color w:val="000000"/>
          <w:lang w:val="en-GB"/>
        </w:rPr>
      </w:pPr>
      <w:hyperlink r:id="rId112" w:tgtFrame="_blank" w:history="1">
        <w:r w:rsidR="00B7476C">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B7476C" w:rsidRDefault="004A628B" w:rsidP="004A628B">
      <w:pPr>
        <w:rPr>
          <w:lang w:val="en-GB"/>
        </w:rPr>
      </w:pPr>
    </w:p>
    <w:p w14:paraId="4925ED02" w14:textId="77777777" w:rsidR="00D851C0" w:rsidRDefault="00D851C0" w:rsidP="00D851C0">
      <w:pPr>
        <w:rPr>
          <w:lang w:val="en-US"/>
        </w:rPr>
      </w:pPr>
      <w:r>
        <w:rPr>
          <w:lang w:val="en-US"/>
        </w:rPr>
        <w:t>Private Office procedure on human rights defenders interacting with the Council of Europe</w:t>
      </w:r>
    </w:p>
    <w:p w14:paraId="4F0247E2" w14:textId="77777777" w:rsidR="00D851C0" w:rsidRDefault="000E594D" w:rsidP="00D851C0">
      <w:pPr>
        <w:rPr>
          <w:rStyle w:val="Hyperlink"/>
          <w:rFonts w:asciiTheme="majorHAnsi" w:hAnsiTheme="majorHAnsi" w:cstheme="majorHAnsi"/>
          <w:lang w:val="en-GB"/>
        </w:rPr>
      </w:pPr>
      <w:hyperlink r:id="rId113" w:history="1">
        <w:r w:rsidR="00D851C0">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14"/>
      <w:footerReference w:type="first" r:id="rId1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ADF91" w14:textId="77777777" w:rsidR="000E594D" w:rsidRDefault="000E594D" w:rsidP="00857FF1">
      <w:r>
        <w:separator/>
      </w:r>
    </w:p>
  </w:endnote>
  <w:endnote w:type="continuationSeparator" w:id="0">
    <w:p w14:paraId="49CB8425" w14:textId="77777777" w:rsidR="000E594D" w:rsidRDefault="000E594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262A4" w14:textId="77777777" w:rsidR="000E594D" w:rsidRDefault="000E594D" w:rsidP="00857FF1">
      <w:r>
        <w:separator/>
      </w:r>
    </w:p>
  </w:footnote>
  <w:footnote w:type="continuationSeparator" w:id="0">
    <w:p w14:paraId="436B0B5D" w14:textId="77777777" w:rsidR="000E594D" w:rsidRDefault="000E594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107F"/>
    <w:rsid w:val="00050292"/>
    <w:rsid w:val="00057AA5"/>
    <w:rsid w:val="00083CC7"/>
    <w:rsid w:val="00093DA0"/>
    <w:rsid w:val="000B7193"/>
    <w:rsid w:val="000E51C1"/>
    <w:rsid w:val="000E594D"/>
    <w:rsid w:val="00102E47"/>
    <w:rsid w:val="00116E8C"/>
    <w:rsid w:val="001257E8"/>
    <w:rsid w:val="00152FC1"/>
    <w:rsid w:val="00167680"/>
    <w:rsid w:val="00172847"/>
    <w:rsid w:val="00173656"/>
    <w:rsid w:val="00175DAD"/>
    <w:rsid w:val="00187E94"/>
    <w:rsid w:val="001926B5"/>
    <w:rsid w:val="00194CC7"/>
    <w:rsid w:val="001A0B36"/>
    <w:rsid w:val="001C77D8"/>
    <w:rsid w:val="001D0AE0"/>
    <w:rsid w:val="002027E7"/>
    <w:rsid w:val="0021059A"/>
    <w:rsid w:val="0023606D"/>
    <w:rsid w:val="00252F46"/>
    <w:rsid w:val="00254902"/>
    <w:rsid w:val="00270BEA"/>
    <w:rsid w:val="00282225"/>
    <w:rsid w:val="00285FE0"/>
    <w:rsid w:val="002B005C"/>
    <w:rsid w:val="002B2FF2"/>
    <w:rsid w:val="002C68B0"/>
    <w:rsid w:val="00351BFE"/>
    <w:rsid w:val="003572C2"/>
    <w:rsid w:val="00372B8F"/>
    <w:rsid w:val="003A584B"/>
    <w:rsid w:val="003B5CF9"/>
    <w:rsid w:val="003D0A8B"/>
    <w:rsid w:val="003F0C2C"/>
    <w:rsid w:val="004002FD"/>
    <w:rsid w:val="00421263"/>
    <w:rsid w:val="00427090"/>
    <w:rsid w:val="00433D0F"/>
    <w:rsid w:val="004409F6"/>
    <w:rsid w:val="00496B58"/>
    <w:rsid w:val="004A628B"/>
    <w:rsid w:val="00506F52"/>
    <w:rsid w:val="00522F99"/>
    <w:rsid w:val="00534723"/>
    <w:rsid w:val="0053772E"/>
    <w:rsid w:val="00556F68"/>
    <w:rsid w:val="0057123C"/>
    <w:rsid w:val="005728A3"/>
    <w:rsid w:val="005D0D5D"/>
    <w:rsid w:val="005D4AD7"/>
    <w:rsid w:val="005E17CB"/>
    <w:rsid w:val="005E1A73"/>
    <w:rsid w:val="005F018D"/>
    <w:rsid w:val="005F30A7"/>
    <w:rsid w:val="00602351"/>
    <w:rsid w:val="00636AF8"/>
    <w:rsid w:val="0065310F"/>
    <w:rsid w:val="00665143"/>
    <w:rsid w:val="00680789"/>
    <w:rsid w:val="006B6601"/>
    <w:rsid w:val="006D0D4C"/>
    <w:rsid w:val="006D3771"/>
    <w:rsid w:val="006F0E95"/>
    <w:rsid w:val="00710418"/>
    <w:rsid w:val="00734D8B"/>
    <w:rsid w:val="00742FA8"/>
    <w:rsid w:val="00781D57"/>
    <w:rsid w:val="007959C1"/>
    <w:rsid w:val="00796CFA"/>
    <w:rsid w:val="007B3B82"/>
    <w:rsid w:val="007D198D"/>
    <w:rsid w:val="0080274E"/>
    <w:rsid w:val="0081503F"/>
    <w:rsid w:val="00821A30"/>
    <w:rsid w:val="00833496"/>
    <w:rsid w:val="00840C74"/>
    <w:rsid w:val="0085210E"/>
    <w:rsid w:val="00852DDA"/>
    <w:rsid w:val="00857FF1"/>
    <w:rsid w:val="0086195A"/>
    <w:rsid w:val="00871619"/>
    <w:rsid w:val="00882045"/>
    <w:rsid w:val="00886E6E"/>
    <w:rsid w:val="00887319"/>
    <w:rsid w:val="0089304C"/>
    <w:rsid w:val="008E7D53"/>
    <w:rsid w:val="00906B87"/>
    <w:rsid w:val="00922792"/>
    <w:rsid w:val="00950EC9"/>
    <w:rsid w:val="009B6F13"/>
    <w:rsid w:val="009D5FD8"/>
    <w:rsid w:val="009D68A7"/>
    <w:rsid w:val="009E044C"/>
    <w:rsid w:val="009E4C05"/>
    <w:rsid w:val="00A52988"/>
    <w:rsid w:val="00A54D19"/>
    <w:rsid w:val="00A573A4"/>
    <w:rsid w:val="00A70E18"/>
    <w:rsid w:val="00AA476A"/>
    <w:rsid w:val="00AC541D"/>
    <w:rsid w:val="00AD3544"/>
    <w:rsid w:val="00AD4622"/>
    <w:rsid w:val="00AD5BD0"/>
    <w:rsid w:val="00B35012"/>
    <w:rsid w:val="00B36582"/>
    <w:rsid w:val="00B7476C"/>
    <w:rsid w:val="00B77146"/>
    <w:rsid w:val="00B80153"/>
    <w:rsid w:val="00B807B6"/>
    <w:rsid w:val="00BD26EA"/>
    <w:rsid w:val="00BD365D"/>
    <w:rsid w:val="00BF5595"/>
    <w:rsid w:val="00C45527"/>
    <w:rsid w:val="00C75135"/>
    <w:rsid w:val="00C86D74"/>
    <w:rsid w:val="00C86F4B"/>
    <w:rsid w:val="00C905FB"/>
    <w:rsid w:val="00C944FA"/>
    <w:rsid w:val="00CA4589"/>
    <w:rsid w:val="00CB3C30"/>
    <w:rsid w:val="00CE6EEB"/>
    <w:rsid w:val="00CF1C6F"/>
    <w:rsid w:val="00D20872"/>
    <w:rsid w:val="00D37016"/>
    <w:rsid w:val="00D45E16"/>
    <w:rsid w:val="00D50E8B"/>
    <w:rsid w:val="00D851C0"/>
    <w:rsid w:val="00D96E9B"/>
    <w:rsid w:val="00DA6731"/>
    <w:rsid w:val="00DC4642"/>
    <w:rsid w:val="00DC7320"/>
    <w:rsid w:val="00DD7E10"/>
    <w:rsid w:val="00DF7C08"/>
    <w:rsid w:val="00E06371"/>
    <w:rsid w:val="00E147EE"/>
    <w:rsid w:val="00E21721"/>
    <w:rsid w:val="00E72A53"/>
    <w:rsid w:val="00E856E4"/>
    <w:rsid w:val="00EA4BA4"/>
    <w:rsid w:val="00EA4C9C"/>
    <w:rsid w:val="00ED2EDB"/>
    <w:rsid w:val="00EE1968"/>
    <w:rsid w:val="00EF14B8"/>
    <w:rsid w:val="00F070DD"/>
    <w:rsid w:val="00F11139"/>
    <w:rsid w:val="00F3151D"/>
    <w:rsid w:val="00F44255"/>
    <w:rsid w:val="00F448D1"/>
    <w:rsid w:val="00F639FF"/>
    <w:rsid w:val="00F71177"/>
    <w:rsid w:val="00F847EB"/>
    <w:rsid w:val="00F91B36"/>
    <w:rsid w:val="00FA480D"/>
    <w:rsid w:val="00FB5C97"/>
    <w:rsid w:val="00FD14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E9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102E47"/>
  </w:style>
  <w:style w:type="character" w:customStyle="1" w:styleId="gray">
    <w:name w:val="gray"/>
    <w:basedOn w:val="DefaultParagraphFont"/>
    <w:rsid w:val="00102E47"/>
  </w:style>
  <w:style w:type="paragraph" w:customStyle="1" w:styleId="COEHI">
    <w:name w:val="COE_HI"/>
    <w:basedOn w:val="Normal"/>
    <w:qFormat/>
    <w:rsid w:val="00506F52"/>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814">
      <w:bodyDiv w:val="1"/>
      <w:marLeft w:val="0"/>
      <w:marRight w:val="0"/>
      <w:marTop w:val="0"/>
      <w:marBottom w:val="0"/>
      <w:divBdr>
        <w:top w:val="none" w:sz="0" w:space="0" w:color="auto"/>
        <w:left w:val="none" w:sz="0" w:space="0" w:color="auto"/>
        <w:bottom w:val="none" w:sz="0" w:space="0" w:color="auto"/>
        <w:right w:val="none" w:sz="0" w:space="0" w:color="auto"/>
      </w:divBdr>
    </w:div>
    <w:div w:id="95248018">
      <w:bodyDiv w:val="1"/>
      <w:marLeft w:val="0"/>
      <w:marRight w:val="0"/>
      <w:marTop w:val="0"/>
      <w:marBottom w:val="0"/>
      <w:divBdr>
        <w:top w:val="none" w:sz="0" w:space="0" w:color="auto"/>
        <w:left w:val="none" w:sz="0" w:space="0" w:color="auto"/>
        <w:bottom w:val="none" w:sz="0" w:space="0" w:color="auto"/>
        <w:right w:val="none" w:sz="0" w:space="0" w:color="auto"/>
      </w:divBdr>
    </w:div>
    <w:div w:id="558327168">
      <w:bodyDiv w:val="1"/>
      <w:marLeft w:val="0"/>
      <w:marRight w:val="0"/>
      <w:marTop w:val="0"/>
      <w:marBottom w:val="0"/>
      <w:divBdr>
        <w:top w:val="none" w:sz="0" w:space="0" w:color="auto"/>
        <w:left w:val="none" w:sz="0" w:space="0" w:color="auto"/>
        <w:bottom w:val="none" w:sz="0" w:space="0" w:color="auto"/>
        <w:right w:val="none" w:sz="0" w:space="0" w:color="auto"/>
      </w:divBdr>
    </w:div>
    <w:div w:id="840387614">
      <w:bodyDiv w:val="1"/>
      <w:marLeft w:val="0"/>
      <w:marRight w:val="0"/>
      <w:marTop w:val="0"/>
      <w:marBottom w:val="0"/>
      <w:divBdr>
        <w:top w:val="none" w:sz="0" w:space="0" w:color="auto"/>
        <w:left w:val="none" w:sz="0" w:space="0" w:color="auto"/>
        <w:bottom w:val="none" w:sz="0" w:space="0" w:color="auto"/>
        <w:right w:val="none" w:sz="0" w:space="0" w:color="auto"/>
      </w:divBdr>
    </w:div>
    <w:div w:id="891035475">
      <w:bodyDiv w:val="1"/>
      <w:marLeft w:val="0"/>
      <w:marRight w:val="0"/>
      <w:marTop w:val="0"/>
      <w:marBottom w:val="0"/>
      <w:divBdr>
        <w:top w:val="none" w:sz="0" w:space="0" w:color="auto"/>
        <w:left w:val="none" w:sz="0" w:space="0" w:color="auto"/>
        <w:bottom w:val="none" w:sz="0" w:space="0" w:color="auto"/>
        <w:right w:val="none" w:sz="0" w:space="0" w:color="auto"/>
      </w:divBdr>
    </w:div>
    <w:div w:id="899747846">
      <w:bodyDiv w:val="1"/>
      <w:marLeft w:val="0"/>
      <w:marRight w:val="0"/>
      <w:marTop w:val="0"/>
      <w:marBottom w:val="0"/>
      <w:divBdr>
        <w:top w:val="none" w:sz="0" w:space="0" w:color="auto"/>
        <w:left w:val="none" w:sz="0" w:space="0" w:color="auto"/>
        <w:bottom w:val="none" w:sz="0" w:space="0" w:color="auto"/>
        <w:right w:val="none" w:sz="0" w:space="0" w:color="auto"/>
      </w:divBdr>
    </w:div>
    <w:div w:id="956135673">
      <w:bodyDiv w:val="1"/>
      <w:marLeft w:val="0"/>
      <w:marRight w:val="0"/>
      <w:marTop w:val="0"/>
      <w:marBottom w:val="0"/>
      <w:divBdr>
        <w:top w:val="none" w:sz="0" w:space="0" w:color="auto"/>
        <w:left w:val="none" w:sz="0" w:space="0" w:color="auto"/>
        <w:bottom w:val="none" w:sz="0" w:space="0" w:color="auto"/>
        <w:right w:val="none" w:sz="0" w:space="0" w:color="auto"/>
      </w:divBdr>
    </w:div>
    <w:div w:id="1090391164">
      <w:bodyDiv w:val="1"/>
      <w:marLeft w:val="0"/>
      <w:marRight w:val="0"/>
      <w:marTop w:val="0"/>
      <w:marBottom w:val="0"/>
      <w:divBdr>
        <w:top w:val="none" w:sz="0" w:space="0" w:color="auto"/>
        <w:left w:val="none" w:sz="0" w:space="0" w:color="auto"/>
        <w:bottom w:val="none" w:sz="0" w:space="0" w:color="auto"/>
        <w:right w:val="none" w:sz="0" w:space="0" w:color="auto"/>
      </w:divBdr>
    </w:div>
    <w:div w:id="1455052747">
      <w:bodyDiv w:val="1"/>
      <w:marLeft w:val="0"/>
      <w:marRight w:val="0"/>
      <w:marTop w:val="0"/>
      <w:marBottom w:val="0"/>
      <w:divBdr>
        <w:top w:val="none" w:sz="0" w:space="0" w:color="auto"/>
        <w:left w:val="none" w:sz="0" w:space="0" w:color="auto"/>
        <w:bottom w:val="none" w:sz="0" w:space="0" w:color="auto"/>
        <w:right w:val="none" w:sz="0" w:space="0" w:color="auto"/>
      </w:divBdr>
    </w:div>
    <w:div w:id="1588071816">
      <w:bodyDiv w:val="1"/>
      <w:marLeft w:val="0"/>
      <w:marRight w:val="0"/>
      <w:marTop w:val="0"/>
      <w:marBottom w:val="0"/>
      <w:divBdr>
        <w:top w:val="none" w:sz="0" w:space="0" w:color="auto"/>
        <w:left w:val="none" w:sz="0" w:space="0" w:color="auto"/>
        <w:bottom w:val="none" w:sz="0" w:space="0" w:color="auto"/>
        <w:right w:val="none" w:sz="0" w:space="0" w:color="auto"/>
      </w:divBdr>
    </w:div>
    <w:div w:id="1649942764">
      <w:bodyDiv w:val="1"/>
      <w:marLeft w:val="0"/>
      <w:marRight w:val="0"/>
      <w:marTop w:val="0"/>
      <w:marBottom w:val="0"/>
      <w:divBdr>
        <w:top w:val="none" w:sz="0" w:space="0" w:color="auto"/>
        <w:left w:val="none" w:sz="0" w:space="0" w:color="auto"/>
        <w:bottom w:val="none" w:sz="0" w:space="0" w:color="auto"/>
        <w:right w:val="none" w:sz="0" w:space="0" w:color="auto"/>
      </w:divBdr>
    </w:div>
    <w:div w:id="1658418331">
      <w:bodyDiv w:val="1"/>
      <w:marLeft w:val="0"/>
      <w:marRight w:val="0"/>
      <w:marTop w:val="0"/>
      <w:marBottom w:val="0"/>
      <w:divBdr>
        <w:top w:val="none" w:sz="0" w:space="0" w:color="auto"/>
        <w:left w:val="none" w:sz="0" w:space="0" w:color="auto"/>
        <w:bottom w:val="none" w:sz="0" w:space="0" w:color="auto"/>
        <w:right w:val="none" w:sz="0" w:space="0" w:color="auto"/>
      </w:divBdr>
    </w:div>
    <w:div w:id="1693993933">
      <w:bodyDiv w:val="1"/>
      <w:marLeft w:val="0"/>
      <w:marRight w:val="0"/>
      <w:marTop w:val="0"/>
      <w:marBottom w:val="0"/>
      <w:divBdr>
        <w:top w:val="none" w:sz="0" w:space="0" w:color="auto"/>
        <w:left w:val="none" w:sz="0" w:space="0" w:color="auto"/>
        <w:bottom w:val="none" w:sz="0" w:space="0" w:color="auto"/>
        <w:right w:val="none" w:sz="0" w:space="0" w:color="auto"/>
      </w:divBdr>
    </w:div>
    <w:div w:id="1736319582">
      <w:bodyDiv w:val="1"/>
      <w:marLeft w:val="0"/>
      <w:marRight w:val="0"/>
      <w:marTop w:val="0"/>
      <w:marBottom w:val="0"/>
      <w:divBdr>
        <w:top w:val="none" w:sz="0" w:space="0" w:color="auto"/>
        <w:left w:val="none" w:sz="0" w:space="0" w:color="auto"/>
        <w:bottom w:val="none" w:sz="0" w:space="0" w:color="auto"/>
        <w:right w:val="none" w:sz="0" w:space="0" w:color="auto"/>
      </w:divBdr>
    </w:div>
    <w:div w:id="1778479174">
      <w:bodyDiv w:val="1"/>
      <w:marLeft w:val="0"/>
      <w:marRight w:val="0"/>
      <w:marTop w:val="0"/>
      <w:marBottom w:val="0"/>
      <w:divBdr>
        <w:top w:val="none" w:sz="0" w:space="0" w:color="auto"/>
        <w:left w:val="none" w:sz="0" w:space="0" w:color="auto"/>
        <w:bottom w:val="none" w:sz="0" w:space="0" w:color="auto"/>
        <w:right w:val="none" w:sz="0" w:space="0" w:color="auto"/>
      </w:divBdr>
    </w:div>
    <w:div w:id="1834444951">
      <w:bodyDiv w:val="1"/>
      <w:marLeft w:val="0"/>
      <w:marRight w:val="0"/>
      <w:marTop w:val="0"/>
      <w:marBottom w:val="0"/>
      <w:divBdr>
        <w:top w:val="none" w:sz="0" w:space="0" w:color="auto"/>
        <w:left w:val="none" w:sz="0" w:space="0" w:color="auto"/>
        <w:bottom w:val="none" w:sz="0" w:space="0" w:color="auto"/>
        <w:right w:val="none" w:sz="0" w:space="0" w:color="auto"/>
      </w:divBdr>
    </w:div>
    <w:div w:id="1911764622">
      <w:bodyDiv w:val="1"/>
      <w:marLeft w:val="0"/>
      <w:marRight w:val="0"/>
      <w:marTop w:val="0"/>
      <w:marBottom w:val="0"/>
      <w:divBdr>
        <w:top w:val="none" w:sz="0" w:space="0" w:color="auto"/>
        <w:left w:val="none" w:sz="0" w:space="0" w:color="auto"/>
        <w:bottom w:val="none" w:sz="0" w:space="0" w:color="auto"/>
        <w:right w:val="none" w:sz="0" w:space="0" w:color="auto"/>
      </w:divBdr>
    </w:div>
    <w:div w:id="1939367041">
      <w:bodyDiv w:val="1"/>
      <w:marLeft w:val="0"/>
      <w:marRight w:val="0"/>
      <w:marTop w:val="0"/>
      <w:marBottom w:val="0"/>
      <w:divBdr>
        <w:top w:val="none" w:sz="0" w:space="0" w:color="auto"/>
        <w:left w:val="none" w:sz="0" w:space="0" w:color="auto"/>
        <w:bottom w:val="none" w:sz="0" w:space="0" w:color="auto"/>
        <w:right w:val="none" w:sz="0" w:space="0" w:color="auto"/>
      </w:divBdr>
    </w:div>
    <w:div w:id="1967465806">
      <w:bodyDiv w:val="1"/>
      <w:marLeft w:val="0"/>
      <w:marRight w:val="0"/>
      <w:marTop w:val="0"/>
      <w:marBottom w:val="0"/>
      <w:divBdr>
        <w:top w:val="none" w:sz="0" w:space="0" w:color="auto"/>
        <w:left w:val="none" w:sz="0" w:space="0" w:color="auto"/>
        <w:bottom w:val="none" w:sz="0" w:space="0" w:color="auto"/>
        <w:right w:val="none" w:sz="0" w:space="0" w:color="auto"/>
      </w:divBdr>
    </w:div>
    <w:div w:id="21440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evaluations/lithuania" TargetMode="External"/><Relationship Id="rId117" Type="http://schemas.openxmlformats.org/officeDocument/2006/relationships/theme" Target="theme/theme1.xml"/><Relationship Id="rId21" Type="http://schemas.openxmlformats.org/officeDocument/2006/relationships/hyperlink" Target="https://www.coe.int/en/web/greco/evaluations/lithuania" TargetMode="External"/><Relationship Id="rId42" Type="http://schemas.openxmlformats.org/officeDocument/2006/relationships/hyperlink" Target="https://rm.coe.int/ccje-opinions-compilation-1-23-en-final/1680a40c2e" TargetMode="External"/><Relationship Id="rId47" Type="http://schemas.openxmlformats.org/officeDocument/2006/relationships/hyperlink" Target="https://pace.coe.int/en/files/29374" TargetMode="External"/><Relationship Id="rId63" Type="http://schemas.openxmlformats.org/officeDocument/2006/relationships/hyperlink" Target="https://rm.coe.int/evaluation-report-part-1-english/16809fc058" TargetMode="External"/><Relationship Id="rId68" Type="http://schemas.openxmlformats.org/officeDocument/2006/relationships/hyperlink" Target="https://www.coe.int/en/web/cepej/country-profiles/lithuania" TargetMode="External"/><Relationship Id="rId84" Type="http://schemas.openxmlformats.org/officeDocument/2006/relationships/hyperlink" Target="https://rm.coe.int/fourth-evaluation-round-corruption-prevention-in-respect-of-members-of/1680a25d7d" TargetMode="External"/><Relationship Id="rId89" Type="http://schemas.openxmlformats.org/officeDocument/2006/relationships/hyperlink" Target="https://search.coe.int/cm/Pages/result_details.aspx?ObjectId=09000016804e0322" TargetMode="External"/><Relationship Id="rId112" Type="http://schemas.openxmlformats.org/officeDocument/2006/relationships/hyperlink" Target="https://rm.coe.int/expert-council-conf-exp-2019-1-criminal-law-ngo-restrictions-migration/1680996969" TargetMode="External"/><Relationship Id="rId16" Type="http://schemas.openxmlformats.org/officeDocument/2006/relationships/hyperlink" Target="https://rm.coe.int/fourth-evaluation-round-corruption-prevention-in-respect-of-members-of/1680a25d7d" TargetMode="External"/><Relationship Id="rId107" Type="http://schemas.openxmlformats.org/officeDocument/2006/relationships/hyperlink" Target="https://search.coe.int/cm/Pages/result_details.aspx?ObjectID=090000168058e01e" TargetMode="External"/><Relationship Id="rId11" Type="http://schemas.openxmlformats.org/officeDocument/2006/relationships/hyperlink" Target="https://rm.coe.int/cepej-country-fiche-scoreboard-lithuania/1680a19f03" TargetMode="External"/><Relationship Id="rId24" Type="http://schemas.openxmlformats.org/officeDocument/2006/relationships/hyperlink" Target="https://www.coe.int/en/web/greco/evaluations/lithuania" TargetMode="External"/><Relationship Id="rId32" Type="http://schemas.openxmlformats.org/officeDocument/2006/relationships/hyperlink" Target="https://rm.coe.int/fourth-evaluation-round-corruption-prevention-in-respect-of-members-of/1680a25d7d" TargetMode="External"/><Relationship Id="rId37" Type="http://schemas.openxmlformats.org/officeDocument/2006/relationships/hyperlink" Target="https://rm.coe.int/publication-guidelines-and-explanatory-memoreandum-odr-mechanisms-in-c/1680a4214e" TargetMode="External"/><Relationship Id="rId40" Type="http://schemas.openxmlformats.org/officeDocument/2006/relationships/hyperlink" Target="https://rm.coe.int/eng-examen-de-faisabilite-d-un-instrument-juridque-europeen-couv-texte/1680a22790" TargetMode="External"/><Relationship Id="rId45" Type="http://schemas.openxmlformats.org/officeDocument/2006/relationships/hyperlink" Target="https://rm.coe.int/opinion-no-16-2021-en/1680a4bd26" TargetMode="External"/><Relationship Id="rId53" Type="http://schemas.openxmlformats.org/officeDocument/2006/relationships/hyperlink" Target="https://pace.coe.int/en/files/28747/html" TargetMode="External"/><Relationship Id="rId58" Type="http://schemas.openxmlformats.org/officeDocument/2006/relationships/hyperlink" Target="https://www.coe.int/en/web/greco/-/9-december-2020-international-anti-corruption-day" TargetMode="External"/><Relationship Id="rId66" Type="http://schemas.openxmlformats.org/officeDocument/2006/relationships/hyperlink" Target="https://rm.coe.int/cepej-country-fiche-scoreboard-lithuania/1680a19f03" TargetMode="External"/><Relationship Id="rId74" Type="http://schemas.openxmlformats.org/officeDocument/2006/relationships/hyperlink" Target="https://hudoc.exec.coe.int/ENG?i=DH-DD(2022)71E" TargetMode="External"/><Relationship Id="rId79" Type="http://schemas.openxmlformats.org/officeDocument/2006/relationships/hyperlink" Target="https://www.coe.int/en/web/commissioner/-/corruption-undermines-human-rights-and-the-rule-of-law" TargetMode="External"/><Relationship Id="rId87" Type="http://schemas.openxmlformats.org/officeDocument/2006/relationships/hyperlink" Target="https://pace.coe.int/en/files/29346/html" TargetMode="External"/><Relationship Id="rId102" Type="http://schemas.openxmlformats.org/officeDocument/2006/relationships/hyperlink" Target="https://www.coe.int/en/web/commissioner/-/let-us-make-europe-a-safe-place-for-environmental-human-rights-defenders" TargetMode="External"/><Relationship Id="rId110" Type="http://schemas.openxmlformats.org/officeDocument/2006/relationships/hyperlink" Target="https://www.coe.int/en/web/commissioner/-/let-us-make-europe-a-safe-place-for-environmental-human-rights-defenders" TargetMode="External"/><Relationship Id="rId115"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s://public.tableau.com/profile/cepej" TargetMode="External"/><Relationship Id="rId82" Type="http://schemas.openxmlformats.org/officeDocument/2006/relationships/hyperlink" Target="https://rm.coe.int/corruption-risks-and-useful-legal-references-in-the-context-of-covid-1/16809e33e1" TargetMode="External"/><Relationship Id="rId90" Type="http://schemas.openxmlformats.org/officeDocument/2006/relationships/hyperlink" Target="https://www.coe.int/en/web/commissioner/-/time-to-take-action-against-slapps" TargetMode="External"/><Relationship Id="rId95" Type="http://schemas.openxmlformats.org/officeDocument/2006/relationships/hyperlink" Target="https://search.coe.int/cm/Pages/result_details.aspx?ObjectId=0900001680790e13" TargetMode="External"/><Relationship Id="rId19" Type="http://schemas.openxmlformats.org/officeDocument/2006/relationships/hyperlink" Target="https://www.coe.int/en/web/greco/evaluations/lithuania"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hudoc.exec.coe.int/ENG?i=004-56661" TargetMode="External"/><Relationship Id="rId27" Type="http://schemas.openxmlformats.org/officeDocument/2006/relationships/hyperlink" Target="https://rm.coe.int/fourth-evaluation-round-corruption-prevention-in-respect-of-members-of/1680a25d7d" TargetMode="External"/><Relationship Id="rId30" Type="http://schemas.openxmlformats.org/officeDocument/2006/relationships/hyperlink" Target="https://hudoc.exec.coe.int/ENG?i=DH-DD(2021)395E" TargetMode="External"/><Relationship Id="rId35" Type="http://schemas.openxmlformats.org/officeDocument/2006/relationships/hyperlink" Target="https://www.coe.int/en/web/greco/evaluations/lithuania" TargetMode="External"/><Relationship Id="rId43" Type="http://schemas.openxmlformats.org/officeDocument/2006/relationships/hyperlink" Target="https://rm.coe.int/opinion-no-24-2021-of-the-ccje/1680a47604" TargetMode="External"/><Relationship Id="rId48" Type="http://schemas.openxmlformats.org/officeDocument/2006/relationships/hyperlink" Target="https://pace.coe.int/en/files/29516" TargetMode="External"/><Relationship Id="rId56" Type="http://schemas.openxmlformats.org/officeDocument/2006/relationships/hyperlink" Target="https://rm.coe.int/opinion-no-15-ccpe-en/1680a05a1b" TargetMode="External"/><Relationship Id="rId64" Type="http://schemas.openxmlformats.org/officeDocument/2006/relationships/hyperlink" Target="https://www.coe.int/en/web/cepej/dynamic-database-of-european-judicial-systems" TargetMode="External"/><Relationship Id="rId69" Type="http://schemas.openxmlformats.org/officeDocument/2006/relationships/hyperlink" Target="https://rm.coe.int/evaluation-report-part-1-english/16809fc058" TargetMode="External"/><Relationship Id="rId77" Type="http://schemas.openxmlformats.org/officeDocument/2006/relationships/hyperlink" Target="https://rm.coe.int/fourth-evaluation-round-corruption-prevention-in-respect-of-members-of/1680a25d7d" TargetMode="External"/><Relationship Id="rId100" Type="http://schemas.openxmlformats.org/officeDocument/2006/relationships/hyperlink" Target="https://www.coe.int/en/web/commissioner/-/access-to-official-documents-is-crucial-let-s-make-it-a-reality" TargetMode="External"/><Relationship Id="rId105" Type="http://schemas.openxmlformats.org/officeDocument/2006/relationships/hyperlink" Target="https://edoc.coe.int/en/an-overview/7345-pdf-state-of-democracy-human-rights-and-the-rule-of-law.html" TargetMode="External"/><Relationship Id="rId113"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8" Type="http://schemas.openxmlformats.org/officeDocument/2006/relationships/image" Target="media/image1.png"/><Relationship Id="rId51" Type="http://schemas.openxmlformats.org/officeDocument/2006/relationships/hyperlink" Target="https://pace.coe.int/en/files/29344" TargetMode="External"/><Relationship Id="rId72" Type="http://schemas.openxmlformats.org/officeDocument/2006/relationships/hyperlink" Target="https://www.coe.int/en/web/greco/evaluations/lithuania" TargetMode="External"/><Relationship Id="rId80" Type="http://schemas.openxmlformats.org/officeDocument/2006/relationships/hyperlink" Target="https://www.coe.int/en/web/greco/evaluations/lithuania" TargetMode="External"/><Relationship Id="rId85" Type="http://schemas.openxmlformats.org/officeDocument/2006/relationships/hyperlink" Target="https://www.coe.int/en/web/greco/evaluations/lithuania" TargetMode="External"/><Relationship Id="rId93" Type="http://schemas.openxmlformats.org/officeDocument/2006/relationships/hyperlink" Target="https://pace.coe.int/en/files/29796/html" TargetMode="External"/><Relationship Id="rId98" Type="http://schemas.openxmlformats.org/officeDocument/2006/relationships/hyperlink" Target="https://pace.coe.int/en/files/28772"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lithuania" TargetMode="External"/><Relationship Id="rId25" Type="http://schemas.openxmlformats.org/officeDocument/2006/relationships/hyperlink" Target="https://rm.coe.int/fourth-evaluation-round-corruption-prevention-in-respect-of-members-of/1680a25d7d" TargetMode="External"/><Relationship Id="rId33" Type="http://schemas.openxmlformats.org/officeDocument/2006/relationships/hyperlink" Target="https://www.coe.int/en/web/greco/evaluations/lithuania" TargetMode="External"/><Relationship Id="rId38" Type="http://schemas.openxmlformats.org/officeDocument/2006/relationships/hyperlink" Target="https://rm.coe.int/guidelines-of-the-committee-of-ministers-of-the-council-of-europe-on-t/1680a39918" TargetMode="External"/><Relationship Id="rId46" Type="http://schemas.openxmlformats.org/officeDocument/2006/relationships/hyperlink" Target="https://pace.coe.int/en/files/29373" TargetMode="External"/><Relationship Id="rId59" Type="http://schemas.openxmlformats.org/officeDocument/2006/relationships/hyperlink" Target="https://rm.coe.int/pdf/16807843ca" TargetMode="External"/><Relationship Id="rId67" Type="http://schemas.openxmlformats.org/officeDocument/2006/relationships/hyperlink" Target="https://public.tableau.com/profile/cepej" TargetMode="External"/><Relationship Id="rId103" Type="http://schemas.openxmlformats.org/officeDocument/2006/relationships/hyperlink" Target="https://www.coe.int/en/web/commissioner/-/tapping-the-full-potential-of-equality-bodies-for-a-fairer-europe" TargetMode="External"/><Relationship Id="rId108" Type="http://schemas.openxmlformats.org/officeDocument/2006/relationships/hyperlink" Target="https://www.venice.coe.int/webforms/documents/?pdf=CDL-AD(2003)013-e" TargetMode="External"/><Relationship Id="rId116" Type="http://schemas.openxmlformats.org/officeDocument/2006/relationships/fontTable" Target="fontTable.xml"/><Relationship Id="rId20" Type="http://schemas.openxmlformats.org/officeDocument/2006/relationships/hyperlink" Target="https://rm.coe.int/fourth-evaluation-round-corruption-prevention-in-respect-of-members-of/1680a25d7d" TargetMode="External"/><Relationship Id="rId41" Type="http://schemas.openxmlformats.org/officeDocument/2006/relationships/hyperlink" Target="http://rm.coe.int/eng-examen-de-faisabilite-d-un-instrument-juridque-europeen-couv-texte/1680a22790" TargetMode="External"/><Relationship Id="rId54" Type="http://schemas.openxmlformats.org/officeDocument/2006/relationships/hyperlink" Target="https://rm.coe.int/ccje-2020-2-statement-of-the-ccje-president-3-lessons-and-challenges-c/16809ed060" TargetMode="External"/><Relationship Id="rId62" Type="http://schemas.openxmlformats.org/officeDocument/2006/relationships/hyperlink" Target="https://www.coe.int/en/web/cepej/country-profiles/lithuania" TargetMode="External"/><Relationship Id="rId70" Type="http://schemas.openxmlformats.org/officeDocument/2006/relationships/hyperlink" Target="https://www.coe.int/en/web/cepej/dynamic-database-of-european-judicial-systems" TargetMode="External"/><Relationship Id="rId75" Type="http://schemas.openxmlformats.org/officeDocument/2006/relationships/hyperlink" Target="https://echr.coe.int/Documents/CP_Lithuania_ENG.pdf" TargetMode="External"/><Relationship Id="rId83" Type="http://schemas.openxmlformats.org/officeDocument/2006/relationships/hyperlink" Target="https://www.coe.int/en/web/greco/evaluations/lithuania" TargetMode="External"/><Relationship Id="rId88" Type="http://schemas.openxmlformats.org/officeDocument/2006/relationships/hyperlink" Target="https://pace.coe.int/en/files/29347/html" TargetMode="External"/><Relationship Id="rId91" Type="http://schemas.openxmlformats.org/officeDocument/2006/relationships/hyperlink" Target="https://pace.coe.int/en/files/29348/html" TargetMode="External"/><Relationship Id="rId96" Type="http://schemas.openxmlformats.org/officeDocument/2006/relationships/hyperlink" Target="https://pace.coe.int/en/members/8036" TargetMode="External"/><Relationship Id="rId111" Type="http://schemas.openxmlformats.org/officeDocument/2006/relationships/hyperlink" Target="https://rm.coe.int/expert-council-conf-exp-2020-1-ngos-developments-in-standards-mechanis/16809ccd3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ourth-evaluation-round-corruption-prevention-in-respect-of-members-of/1680a25d7d" TargetMode="External"/><Relationship Id="rId28" Type="http://schemas.openxmlformats.org/officeDocument/2006/relationships/hyperlink" Target="https://www.coe.int/en/web/greco/evaluations/lithuania" TargetMode="External"/><Relationship Id="rId36" Type="http://schemas.openxmlformats.org/officeDocument/2006/relationships/hyperlink" Target="https://rm.coe.int/publication-guidelines-and-explanatory-memoreandum-odr-mechanisms-in-c/1680a4214e" TargetMode="External"/><Relationship Id="rId49" Type="http://schemas.openxmlformats.org/officeDocument/2006/relationships/hyperlink" Target="https://pace.coe.int/en/files/29517" TargetMode="External"/><Relationship Id="rId57" Type="http://schemas.openxmlformats.org/officeDocument/2006/relationships/hyperlink" Target="https://www.coe.int/en/web/greco/-/international-anti-corruption-day-2021" TargetMode="External"/><Relationship Id="rId106" Type="http://schemas.openxmlformats.org/officeDocument/2006/relationships/hyperlink" Target="https://search.coe.int/cm/Pages/result_details.aspx?ObjectId=0900001680646af8" TargetMode="External"/><Relationship Id="rId114" Type="http://schemas.openxmlformats.org/officeDocument/2006/relationships/footer" Target="footer1.xml"/><Relationship Id="rId10" Type="http://schemas.openxmlformats.org/officeDocument/2006/relationships/hyperlink" Target="mailto:christel.schurrer@coe.int" TargetMode="External"/><Relationship Id="rId31" Type="http://schemas.openxmlformats.org/officeDocument/2006/relationships/hyperlink" Target="http://hudoc.exec.coe.int/ENG?i=004-56215" TargetMode="External"/><Relationship Id="rId44" Type="http://schemas.openxmlformats.org/officeDocument/2006/relationships/hyperlink" Target="https://rm.coe.int/ccpe-opinions-no-1-no-16-gbr-couv-texte-bat-a4-web/1680a4dcc6" TargetMode="External"/><Relationship Id="rId52" Type="http://schemas.openxmlformats.org/officeDocument/2006/relationships/hyperlink" Target="https://pace.coe.int/en/members/6671" TargetMode="External"/><Relationship Id="rId60" Type="http://schemas.openxmlformats.org/officeDocument/2006/relationships/hyperlink" Target="https://rm.coe.int/cepej-country-fiche-scoreboard-lithuania/1680a19f03" TargetMode="External"/><Relationship Id="rId65" Type="http://schemas.openxmlformats.org/officeDocument/2006/relationships/hyperlink" Target="https://www.coe.int/en/web/cepej/country-profiles/lithuania" TargetMode="External"/><Relationship Id="rId73" Type="http://schemas.openxmlformats.org/officeDocument/2006/relationships/hyperlink" Target="https://hudoc.exec.coe.int/ENG?i=004-58167" TargetMode="External"/><Relationship Id="rId78" Type="http://schemas.openxmlformats.org/officeDocument/2006/relationships/hyperlink" Target="https://rm.coe.int/corruption-risks-and-useful-legal-references-in-the-context-of-covid-1/16809e33e1" TargetMode="External"/><Relationship Id="rId81" Type="http://schemas.openxmlformats.org/officeDocument/2006/relationships/hyperlink" Target="https://rm.coe.int/fourth-evaluation-round-corruption-prevention-in-respect-of-members-of/1680a25d7d" TargetMode="External"/><Relationship Id="rId86" Type="http://schemas.openxmlformats.org/officeDocument/2006/relationships/hyperlink" Target="https://pace.coe.int/en/files/29725" TargetMode="External"/><Relationship Id="rId94" Type="http://schemas.openxmlformats.org/officeDocument/2006/relationships/hyperlink" Target="https://pace.coe.int/en/files/29797/html" TargetMode="External"/><Relationship Id="rId99" Type="http://schemas.openxmlformats.org/officeDocument/2006/relationships/hyperlink" Target="https://search.coe.int/cm/Pages/result_details.aspx?ObjectId=09000016806415d9" TargetMode="External"/><Relationship Id="rId101" Type="http://schemas.openxmlformats.org/officeDocument/2006/relationships/hyperlink" Target="https://www.coe.int/en/web/commissioner/-/journalists-covering-public-assemblies-need-to-be-protected" TargetMode="External"/><Relationship Id="rId4" Type="http://schemas.openxmlformats.org/officeDocument/2006/relationships/settings" Target="settings.xml"/><Relationship Id="rId9" Type="http://schemas.openxmlformats.org/officeDocument/2006/relationships/hyperlink" Target="https://rm.coe.int/lithuania-country-fiche/1680a54cb4" TargetMode="External"/><Relationship Id="rId13" Type="http://schemas.openxmlformats.org/officeDocument/2006/relationships/hyperlink" Target="https://www.coe.int/en/web/cepej/country-profiles/lithuania" TargetMode="External"/><Relationship Id="rId18" Type="http://schemas.openxmlformats.org/officeDocument/2006/relationships/hyperlink" Target="https://rm.coe.int/fourth-evaluation-round-corruption-prevention-in-respect-of-members-of/1680a25d7d" TargetMode="External"/><Relationship Id="rId39" Type="http://schemas.openxmlformats.org/officeDocument/2006/relationships/hyperlink" Target="https://rm.coe.int/guidelines-of-the-committee-of-ministers-of-the-council-of-europe-on-t/1680a39918" TargetMode="External"/><Relationship Id="rId109" Type="http://schemas.openxmlformats.org/officeDocument/2006/relationships/hyperlink" Target="https://www.venice.coe.int/webforms/documents/?pdf=CDL-AD(2003)013-e" TargetMode="External"/><Relationship Id="rId34" Type="http://schemas.openxmlformats.org/officeDocument/2006/relationships/hyperlink" Target="https://rm.coe.int/fourth-evaluation-round-corruption-prevention-in-respect-of-members-of/1680a25d7d" TargetMode="External"/><Relationship Id="rId50" Type="http://schemas.openxmlformats.org/officeDocument/2006/relationships/hyperlink" Target="https://pace.coe.int/en/files/29348/html" TargetMode="External"/><Relationship Id="rId55" Type="http://schemas.openxmlformats.org/officeDocument/2006/relationships/hyperlink" Target="https://rm.coe.int/opinion-23-en-ccje-2020/1680a03d4b" TargetMode="External"/><Relationship Id="rId76" Type="http://schemas.openxmlformats.org/officeDocument/2006/relationships/hyperlink" Target="https://rm.coe.int/1680709752" TargetMode="External"/><Relationship Id="rId97" Type="http://schemas.openxmlformats.org/officeDocument/2006/relationships/hyperlink" Target="https://pace.coe.int/en/files/28679/html" TargetMode="External"/><Relationship Id="rId104" Type="http://schemas.openxmlformats.org/officeDocument/2006/relationships/hyperlink" Target="https://rm.coe.int/state-of-democracy-human-rights-and-the-rule-of-law-role-of-institutio/168086c0c5" TargetMode="External"/><Relationship Id="rId7" Type="http://schemas.openxmlformats.org/officeDocument/2006/relationships/endnotes" Target="endnotes.xml"/><Relationship Id="rId71" Type="http://schemas.openxmlformats.org/officeDocument/2006/relationships/hyperlink" Target="https://rm.coe.int/fourth-evaluation-round-corruption-prevention-in-respect-of-members-of/1680a25d7d" TargetMode="External"/><Relationship Id="rId92" Type="http://schemas.openxmlformats.org/officeDocument/2006/relationships/hyperlink" Target="https://pace.coe.int/en/files/29004/html" TargetMode="External"/><Relationship Id="rId2" Type="http://schemas.openxmlformats.org/officeDocument/2006/relationships/numbering" Target="numbering.xml"/><Relationship Id="rId29" Type="http://schemas.openxmlformats.org/officeDocument/2006/relationships/hyperlink" Target="http://hudoc.exec.coe.int/ENG?i=004-562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059C6-7556-4E21-88CD-813C828E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5099</Words>
  <Characters>28046</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16</cp:revision>
  <dcterms:created xsi:type="dcterms:W3CDTF">2022-01-19T08:53:00Z</dcterms:created>
  <dcterms:modified xsi:type="dcterms:W3CDTF">2022-01-31T08:48:00Z</dcterms:modified>
</cp:coreProperties>
</file>